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35AD" w14:textId="3CCE7C74" w:rsidR="002327A2" w:rsidRPr="00C975F4" w:rsidRDefault="002327A2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en-US"/>
        </w:rPr>
      </w:pPr>
    </w:p>
    <w:p w14:paraId="58893E3D" w14:textId="77777777" w:rsidR="00185895" w:rsidRPr="00C975F4" w:rsidRDefault="00185895" w:rsidP="00B34DB2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</w:p>
    <w:p w14:paraId="7E2EE4D7" w14:textId="6FD361FB" w:rsidR="0073741E" w:rsidRPr="00C975F4" w:rsidRDefault="0051485D" w:rsidP="00FD17B6">
      <w:pPr>
        <w:spacing w:line="360" w:lineRule="auto"/>
        <w:ind w:left="0" w:right="1693"/>
        <w:jc w:val="left"/>
        <w:rPr>
          <w:rFonts w:cs="Arial"/>
          <w:b/>
          <w:sz w:val="28"/>
          <w:szCs w:val="28"/>
          <w:lang w:val="en-US"/>
        </w:rPr>
      </w:pPr>
      <w:r w:rsidRPr="00C975F4">
        <w:rPr>
          <w:rFonts w:cs="Arial"/>
          <w:b/>
          <w:sz w:val="28"/>
          <w:szCs w:val="28"/>
          <w:lang w:val="en-US"/>
        </w:rPr>
        <w:t xml:space="preserve">Smarter </w:t>
      </w:r>
      <w:r w:rsidR="00C975F4" w:rsidRPr="00C975F4">
        <w:rPr>
          <w:rFonts w:cs="Arial"/>
          <w:b/>
          <w:sz w:val="28"/>
          <w:szCs w:val="28"/>
          <w:lang w:val="en-US"/>
        </w:rPr>
        <w:t>warehouse automation</w:t>
      </w:r>
      <w:r w:rsidRPr="00C975F4">
        <w:rPr>
          <w:rFonts w:cs="Arial"/>
          <w:b/>
          <w:sz w:val="28"/>
          <w:szCs w:val="28"/>
          <w:lang w:val="en-US"/>
        </w:rPr>
        <w:t xml:space="preserve"> driven by data</w:t>
      </w:r>
      <w:r w:rsidR="007B5CAA" w:rsidRPr="00C975F4">
        <w:rPr>
          <w:rFonts w:cs="Arial"/>
          <w:b/>
          <w:sz w:val="28"/>
          <w:szCs w:val="28"/>
          <w:lang w:val="en-US"/>
        </w:rPr>
        <w:t xml:space="preserve">: </w:t>
      </w:r>
      <w:r w:rsidR="007B5CAA" w:rsidRPr="00C975F4">
        <w:rPr>
          <w:rFonts w:cs="Arial"/>
          <w:b/>
          <w:sz w:val="28"/>
          <w:szCs w:val="28"/>
          <w:lang w:val="en-US"/>
        </w:rPr>
        <w:br/>
        <w:t xml:space="preserve">New TGW application aids </w:t>
      </w:r>
      <w:r w:rsidR="00C975F4" w:rsidRPr="00C975F4">
        <w:rPr>
          <w:rFonts w:cs="Arial"/>
          <w:b/>
          <w:sz w:val="28"/>
          <w:szCs w:val="28"/>
          <w:lang w:val="en-US"/>
        </w:rPr>
        <w:t>optimization</w:t>
      </w:r>
    </w:p>
    <w:p w14:paraId="680E18BE" w14:textId="77777777" w:rsidR="00315732" w:rsidRPr="00C975F4" w:rsidRDefault="00315732" w:rsidP="00B34DB2">
      <w:pPr>
        <w:spacing w:line="360" w:lineRule="auto"/>
        <w:ind w:left="0" w:right="1693"/>
        <w:rPr>
          <w:rFonts w:cs="Arial"/>
          <w:b/>
          <w:sz w:val="18"/>
          <w:szCs w:val="18"/>
          <w:lang w:val="en-US"/>
        </w:rPr>
      </w:pPr>
    </w:p>
    <w:p w14:paraId="7FD82EF9" w14:textId="37B4DD0C" w:rsidR="00222AA7" w:rsidRPr="00C975F4" w:rsidRDefault="006D27DD" w:rsidP="00C42B3C">
      <w:pPr>
        <w:pStyle w:val="ListParagraph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en-US"/>
        </w:rPr>
      </w:pPr>
      <w:r w:rsidRPr="00C975F4">
        <w:rPr>
          <w:rFonts w:cs="Arial"/>
          <w:b/>
          <w:sz w:val="24"/>
          <w:szCs w:val="24"/>
          <w:lang w:val="en-US"/>
        </w:rPr>
        <w:t xml:space="preserve">Data </w:t>
      </w:r>
      <w:r w:rsidR="001A0965" w:rsidRPr="00C975F4">
        <w:rPr>
          <w:rFonts w:cs="Arial"/>
          <w:b/>
          <w:sz w:val="24"/>
          <w:szCs w:val="24"/>
          <w:lang w:val="en-US"/>
        </w:rPr>
        <w:t xml:space="preserve">Analysis and Reporting </w:t>
      </w:r>
      <w:r w:rsidR="0051485D" w:rsidRPr="00C975F4">
        <w:rPr>
          <w:rFonts w:cs="Arial"/>
          <w:b/>
          <w:sz w:val="24"/>
          <w:szCs w:val="24"/>
          <w:lang w:val="en-US"/>
        </w:rPr>
        <w:t xml:space="preserve">Dashboards </w:t>
      </w:r>
      <w:r w:rsidRPr="00C975F4">
        <w:rPr>
          <w:rFonts w:cs="Arial"/>
          <w:b/>
          <w:sz w:val="24"/>
          <w:szCs w:val="24"/>
          <w:lang w:val="en-US"/>
        </w:rPr>
        <w:t>provide a general view of the overall system</w:t>
      </w:r>
    </w:p>
    <w:p w14:paraId="238F13A0" w14:textId="582A9C7C" w:rsidR="00060901" w:rsidRPr="00C975F4" w:rsidRDefault="00F4623F" w:rsidP="00C42B3C">
      <w:pPr>
        <w:pStyle w:val="ListParagraph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en-US"/>
        </w:rPr>
      </w:pPr>
      <w:r w:rsidRPr="00C975F4">
        <w:rPr>
          <w:rFonts w:cs="Arial"/>
          <w:b/>
          <w:sz w:val="24"/>
          <w:szCs w:val="24"/>
          <w:lang w:val="en-US"/>
        </w:rPr>
        <w:t xml:space="preserve">Lifetime Services web application can be implemented quickly </w:t>
      </w:r>
      <w:r w:rsidR="00557009">
        <w:rPr>
          <w:rFonts w:cs="Arial"/>
          <w:b/>
          <w:sz w:val="24"/>
          <w:szCs w:val="24"/>
          <w:lang w:val="en-US"/>
        </w:rPr>
        <w:t>in new or</w:t>
      </w:r>
      <w:r w:rsidRPr="00C975F4">
        <w:rPr>
          <w:rFonts w:cs="Arial"/>
          <w:b/>
          <w:sz w:val="24"/>
          <w:szCs w:val="24"/>
          <w:lang w:val="en-US"/>
        </w:rPr>
        <w:t xml:space="preserve"> retrofit projects</w:t>
      </w:r>
    </w:p>
    <w:p w14:paraId="30B2C4EB" w14:textId="76C8BD54" w:rsidR="00AE2646" w:rsidRPr="00C975F4" w:rsidRDefault="00557009" w:rsidP="00C42B3C">
      <w:pPr>
        <w:pStyle w:val="ListParagraph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D</w:t>
      </w:r>
      <w:r w:rsidR="0051485D" w:rsidRPr="00C975F4">
        <w:rPr>
          <w:rFonts w:cs="Arial"/>
          <w:b/>
          <w:sz w:val="24"/>
          <w:szCs w:val="24"/>
          <w:lang w:val="en-US"/>
        </w:rPr>
        <w:t>ashboards are</w:t>
      </w:r>
      <w:r w:rsidR="00F86EE6" w:rsidRPr="00C975F4">
        <w:rPr>
          <w:rFonts w:cs="Arial"/>
          <w:b/>
          <w:sz w:val="24"/>
          <w:szCs w:val="24"/>
          <w:lang w:val="en-US"/>
        </w:rPr>
        <w:t xml:space="preserve"> based on TGW's</w:t>
      </w:r>
      <w:r w:rsidR="00A12B24" w:rsidRPr="00C975F4">
        <w:rPr>
          <w:rFonts w:cs="Arial"/>
          <w:b/>
          <w:sz w:val="24"/>
          <w:szCs w:val="24"/>
          <w:lang w:val="en-US"/>
        </w:rPr>
        <w:t xml:space="preserve"> many</w:t>
      </w:r>
      <w:r w:rsidR="00F86EE6" w:rsidRPr="00C975F4">
        <w:rPr>
          <w:rFonts w:cs="Arial"/>
          <w:b/>
          <w:sz w:val="24"/>
          <w:szCs w:val="24"/>
          <w:lang w:val="en-US"/>
        </w:rPr>
        <w:t xml:space="preserve"> years of experience</w:t>
      </w:r>
    </w:p>
    <w:p w14:paraId="23B81BA7" w14:textId="77777777" w:rsidR="00E26207" w:rsidRPr="00C975F4" w:rsidRDefault="00E26207" w:rsidP="00B34DB2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</w:p>
    <w:p w14:paraId="15D187A4" w14:textId="6F6BD402" w:rsidR="00487C26" w:rsidRPr="00C975F4" w:rsidRDefault="00EF32D1" w:rsidP="008B7BC1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  <w:r w:rsidRPr="00C975F4">
        <w:rPr>
          <w:rFonts w:cs="Arial"/>
          <w:b/>
          <w:szCs w:val="20"/>
          <w:lang w:val="en-US"/>
        </w:rPr>
        <w:t xml:space="preserve">(Marchtrenk, </w:t>
      </w:r>
      <w:r w:rsidR="0029722D" w:rsidRPr="00C975F4">
        <w:rPr>
          <w:rFonts w:cs="Arial"/>
          <w:b/>
          <w:szCs w:val="20"/>
          <w:lang w:val="en-US"/>
        </w:rPr>
        <w:t xml:space="preserve">17 </w:t>
      </w:r>
      <w:r w:rsidRPr="00C975F4">
        <w:rPr>
          <w:rFonts w:cs="Arial"/>
          <w:b/>
          <w:szCs w:val="20"/>
          <w:lang w:val="en-US"/>
        </w:rPr>
        <w:t xml:space="preserve">April 2023) The TGW Logistics Group is offering new and </w:t>
      </w:r>
      <w:r w:rsidR="0051485D" w:rsidRPr="00C975F4">
        <w:rPr>
          <w:rFonts w:cs="Arial"/>
          <w:b/>
          <w:szCs w:val="20"/>
          <w:lang w:val="en-US"/>
        </w:rPr>
        <w:t xml:space="preserve">existing </w:t>
      </w:r>
      <w:r w:rsidRPr="00C975F4">
        <w:rPr>
          <w:rFonts w:cs="Arial"/>
          <w:b/>
          <w:szCs w:val="20"/>
          <w:lang w:val="en-US"/>
        </w:rPr>
        <w:t xml:space="preserve">customers innovative </w:t>
      </w:r>
      <w:r w:rsidR="00C975F4" w:rsidRPr="00C975F4">
        <w:rPr>
          <w:rFonts w:cs="Arial"/>
          <w:b/>
          <w:szCs w:val="20"/>
          <w:lang w:val="en-US"/>
        </w:rPr>
        <w:t>visualization</w:t>
      </w:r>
      <w:r w:rsidRPr="00C975F4">
        <w:rPr>
          <w:rFonts w:cs="Arial"/>
          <w:b/>
          <w:szCs w:val="20"/>
          <w:lang w:val="en-US"/>
        </w:rPr>
        <w:t xml:space="preserve"> </w:t>
      </w:r>
      <w:r w:rsidR="0051485D" w:rsidRPr="00C975F4">
        <w:rPr>
          <w:rFonts w:cs="Arial"/>
          <w:b/>
          <w:szCs w:val="20"/>
          <w:lang w:val="en-US"/>
        </w:rPr>
        <w:t xml:space="preserve">dashboards </w:t>
      </w:r>
      <w:r w:rsidRPr="00C975F4">
        <w:rPr>
          <w:rFonts w:cs="Arial"/>
          <w:b/>
          <w:szCs w:val="20"/>
          <w:lang w:val="en-US"/>
        </w:rPr>
        <w:t xml:space="preserve">for </w:t>
      </w:r>
      <w:r w:rsidR="00C975F4" w:rsidRPr="00C975F4">
        <w:rPr>
          <w:rFonts w:cs="Arial"/>
          <w:b/>
          <w:szCs w:val="20"/>
          <w:lang w:val="en-US"/>
        </w:rPr>
        <w:t>optimizing</w:t>
      </w:r>
      <w:r w:rsidRPr="00C975F4">
        <w:rPr>
          <w:rFonts w:cs="Arial"/>
          <w:b/>
          <w:szCs w:val="20"/>
          <w:lang w:val="en-US"/>
        </w:rPr>
        <w:t xml:space="preserve"> the performance of their </w:t>
      </w:r>
      <w:r w:rsidR="00C975F4">
        <w:rPr>
          <w:rFonts w:cs="Arial"/>
          <w:b/>
          <w:szCs w:val="20"/>
          <w:lang w:val="en-US"/>
        </w:rPr>
        <w:t>warehouse automation</w:t>
      </w:r>
      <w:r w:rsidRPr="00C975F4">
        <w:rPr>
          <w:rFonts w:cs="Arial"/>
          <w:b/>
          <w:szCs w:val="20"/>
          <w:lang w:val="en-US"/>
        </w:rPr>
        <w:t xml:space="preserve"> systems. </w:t>
      </w:r>
      <w:r w:rsidR="004D6C5E" w:rsidRPr="00C975F4">
        <w:rPr>
          <w:rFonts w:cs="Arial"/>
          <w:b/>
          <w:szCs w:val="20"/>
          <w:lang w:val="en-US"/>
        </w:rPr>
        <w:t>D</w:t>
      </w:r>
      <w:r w:rsidRPr="00C975F4">
        <w:rPr>
          <w:rFonts w:cs="Arial"/>
          <w:b/>
          <w:szCs w:val="20"/>
          <w:lang w:val="en-US"/>
        </w:rPr>
        <w:t>ashboard</w:t>
      </w:r>
      <w:r w:rsidR="004D6C5E" w:rsidRPr="00C975F4">
        <w:rPr>
          <w:rFonts w:cs="Arial"/>
          <w:b/>
          <w:szCs w:val="20"/>
          <w:lang w:val="en-US"/>
        </w:rPr>
        <w:t>s</w:t>
      </w:r>
      <w:r w:rsidRPr="00C975F4">
        <w:rPr>
          <w:rFonts w:cs="Arial"/>
          <w:b/>
          <w:szCs w:val="20"/>
          <w:lang w:val="en-US"/>
        </w:rPr>
        <w:t xml:space="preserve"> can be implemented in just a few days</w:t>
      </w:r>
      <w:r w:rsidR="00C975F4">
        <w:rPr>
          <w:rFonts w:cs="Arial"/>
          <w:b/>
          <w:szCs w:val="20"/>
          <w:lang w:val="en-US"/>
        </w:rPr>
        <w:t>,</w:t>
      </w:r>
      <w:r w:rsidRPr="00C975F4">
        <w:rPr>
          <w:rFonts w:cs="Arial"/>
          <w:b/>
          <w:szCs w:val="20"/>
          <w:lang w:val="en-US"/>
        </w:rPr>
        <w:t xml:space="preserve"> assimilate data quickly</w:t>
      </w:r>
      <w:r w:rsidR="00C975F4">
        <w:rPr>
          <w:rFonts w:cs="Arial"/>
          <w:b/>
          <w:szCs w:val="20"/>
          <w:lang w:val="en-US"/>
        </w:rPr>
        <w:t>,</w:t>
      </w:r>
      <w:r w:rsidRPr="00C975F4">
        <w:rPr>
          <w:rFonts w:cs="Arial"/>
          <w:b/>
          <w:szCs w:val="20"/>
          <w:lang w:val="en-US"/>
        </w:rPr>
        <w:t xml:space="preserve"> and </w:t>
      </w:r>
      <w:r w:rsidR="00557009">
        <w:rPr>
          <w:rFonts w:cs="Arial"/>
          <w:b/>
          <w:szCs w:val="20"/>
          <w:lang w:val="en-US"/>
        </w:rPr>
        <w:t xml:space="preserve">help </w:t>
      </w:r>
      <w:r w:rsidRPr="00C975F4">
        <w:rPr>
          <w:rFonts w:cs="Arial"/>
          <w:b/>
          <w:szCs w:val="20"/>
          <w:lang w:val="en-US"/>
        </w:rPr>
        <w:t>carry out improvements.</w:t>
      </w:r>
    </w:p>
    <w:p w14:paraId="30184882" w14:textId="77777777" w:rsidR="005939BF" w:rsidRPr="00C975F4" w:rsidRDefault="005939BF" w:rsidP="00E21B14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</w:p>
    <w:p w14:paraId="2CE5382B" w14:textId="53D6198D" w:rsidR="00577081" w:rsidRPr="00C975F4" w:rsidRDefault="001B4CD8" w:rsidP="00CC1EEE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  <w:r w:rsidRPr="00C975F4">
        <w:rPr>
          <w:rFonts w:cs="Arial"/>
          <w:bCs/>
          <w:szCs w:val="20"/>
          <w:lang w:val="en-US"/>
        </w:rPr>
        <w:t xml:space="preserve">The Data </w:t>
      </w:r>
      <w:r w:rsidR="001A0965" w:rsidRPr="00C975F4">
        <w:rPr>
          <w:rFonts w:cs="Arial"/>
          <w:bCs/>
          <w:szCs w:val="20"/>
          <w:lang w:val="en-US"/>
        </w:rPr>
        <w:t xml:space="preserve">Analysis and Reporting </w:t>
      </w:r>
      <w:r w:rsidR="0051485D" w:rsidRPr="00C975F4">
        <w:rPr>
          <w:rFonts w:cs="Arial"/>
          <w:bCs/>
          <w:szCs w:val="20"/>
          <w:lang w:val="en-US"/>
        </w:rPr>
        <w:t xml:space="preserve">Dashboards </w:t>
      </w:r>
      <w:r w:rsidRPr="00C975F4">
        <w:rPr>
          <w:rFonts w:cs="Arial"/>
          <w:bCs/>
          <w:szCs w:val="20"/>
          <w:lang w:val="en-US"/>
        </w:rPr>
        <w:t>afford a comprehensive view of a system's performance, and do so within a fraction of a second. With this application, data from many different software sources can be combined</w:t>
      </w:r>
      <w:r w:rsidR="004D6C5E" w:rsidRPr="00C975F4">
        <w:rPr>
          <w:rFonts w:cs="Arial"/>
          <w:bCs/>
          <w:szCs w:val="20"/>
          <w:lang w:val="en-US"/>
        </w:rPr>
        <w:t xml:space="preserve">, </w:t>
      </w:r>
      <w:r w:rsidR="00C975F4" w:rsidRPr="00C975F4">
        <w:rPr>
          <w:rFonts w:cs="Arial"/>
          <w:bCs/>
          <w:szCs w:val="20"/>
          <w:lang w:val="en-US"/>
        </w:rPr>
        <w:t>analyzed</w:t>
      </w:r>
      <w:r w:rsidR="00C975F4">
        <w:rPr>
          <w:rFonts w:cs="Arial"/>
          <w:bCs/>
          <w:szCs w:val="20"/>
          <w:lang w:val="en-US"/>
        </w:rPr>
        <w:t>,</w:t>
      </w:r>
      <w:r w:rsidRPr="00C975F4">
        <w:rPr>
          <w:rFonts w:cs="Arial"/>
          <w:bCs/>
          <w:szCs w:val="20"/>
          <w:lang w:val="en-US"/>
        </w:rPr>
        <w:t xml:space="preserve"> and processed graphically: from goods-in monitoring </w:t>
      </w:r>
      <w:r w:rsidR="00C975F4">
        <w:rPr>
          <w:rFonts w:cs="Arial"/>
          <w:bCs/>
          <w:szCs w:val="20"/>
          <w:lang w:val="en-US"/>
        </w:rPr>
        <w:t>all the way through to outbound</w:t>
      </w:r>
      <w:r w:rsidRPr="00C975F4">
        <w:rPr>
          <w:rFonts w:cs="Arial"/>
          <w:bCs/>
          <w:szCs w:val="20"/>
          <w:lang w:val="en-US"/>
        </w:rPr>
        <w:t xml:space="preserve"> </w:t>
      </w:r>
      <w:r w:rsidR="00557009">
        <w:rPr>
          <w:rFonts w:cs="Arial"/>
          <w:bCs/>
          <w:szCs w:val="20"/>
          <w:lang w:val="en-US"/>
        </w:rPr>
        <w:t xml:space="preserve">labelers, </w:t>
      </w:r>
      <w:r w:rsidRPr="00C975F4">
        <w:rPr>
          <w:rFonts w:cs="Arial"/>
          <w:bCs/>
          <w:szCs w:val="20"/>
          <w:lang w:val="en-US"/>
        </w:rPr>
        <w:t>sorters</w:t>
      </w:r>
      <w:r w:rsidR="00557009">
        <w:rPr>
          <w:rFonts w:cs="Arial"/>
          <w:bCs/>
          <w:szCs w:val="20"/>
          <w:lang w:val="en-US"/>
        </w:rPr>
        <w:t>,</w:t>
      </w:r>
      <w:r w:rsidRPr="00C975F4">
        <w:rPr>
          <w:rFonts w:cs="Arial"/>
          <w:bCs/>
          <w:szCs w:val="20"/>
          <w:lang w:val="en-US"/>
        </w:rPr>
        <w:t xml:space="preserve"> and scanners.</w:t>
      </w:r>
    </w:p>
    <w:p w14:paraId="41BEB3EA" w14:textId="270BCB0F" w:rsidR="00577081" w:rsidRPr="00C975F4" w:rsidRDefault="00577081" w:rsidP="00CC1EEE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</w:p>
    <w:p w14:paraId="0A79C9D5" w14:textId="788C8AD7" w:rsidR="00577081" w:rsidRPr="00C975F4" w:rsidRDefault="00AA39CB" w:rsidP="00CC1EEE">
      <w:pPr>
        <w:spacing w:line="360" w:lineRule="auto"/>
        <w:ind w:left="0" w:right="1693"/>
        <w:rPr>
          <w:rFonts w:cs="Arial"/>
          <w:b/>
          <w:bCs/>
          <w:szCs w:val="20"/>
          <w:lang w:val="en-US"/>
        </w:rPr>
      </w:pPr>
      <w:r w:rsidRPr="00C975F4">
        <w:rPr>
          <w:rFonts w:cs="Arial"/>
          <w:b/>
          <w:bCs/>
          <w:szCs w:val="20"/>
          <w:lang w:val="en-US"/>
        </w:rPr>
        <w:t>Increase overall system</w:t>
      </w:r>
      <w:r w:rsidR="00C975F4">
        <w:rPr>
          <w:rFonts w:cs="Arial"/>
          <w:b/>
          <w:bCs/>
          <w:szCs w:val="20"/>
          <w:lang w:val="en-US"/>
        </w:rPr>
        <w:t xml:space="preserve"> performance</w:t>
      </w:r>
    </w:p>
    <w:p w14:paraId="0EF89759" w14:textId="77777777" w:rsidR="00577081" w:rsidRPr="00C975F4" w:rsidRDefault="001B4CD8" w:rsidP="00CC1EEE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  <w:r w:rsidRPr="00C975F4">
        <w:rPr>
          <w:rFonts w:cs="Arial"/>
          <w:bCs/>
          <w:szCs w:val="20"/>
          <w:lang w:val="en-US"/>
        </w:rPr>
        <w:t xml:space="preserve"> </w:t>
      </w:r>
    </w:p>
    <w:p w14:paraId="2034AAA1" w14:textId="4C2A4F64" w:rsidR="00E4000C" w:rsidRPr="00C975F4" w:rsidRDefault="00E70FCC" w:rsidP="00CC1EEE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  <w:r w:rsidRPr="00C975F4">
        <w:rPr>
          <w:rFonts w:cs="Arial"/>
          <w:bCs/>
          <w:szCs w:val="20"/>
          <w:lang w:val="en-US"/>
        </w:rPr>
        <w:t>This allows data-based identification and resolution of errors</w:t>
      </w:r>
      <w:r w:rsidR="00C975F4">
        <w:rPr>
          <w:rFonts w:cs="Arial"/>
          <w:bCs/>
          <w:szCs w:val="20"/>
          <w:lang w:val="en-US"/>
        </w:rPr>
        <w:t>, which in turn</w:t>
      </w:r>
      <w:r w:rsidRPr="00C975F4">
        <w:rPr>
          <w:rFonts w:cs="Arial"/>
          <w:bCs/>
          <w:szCs w:val="20"/>
          <w:lang w:val="en-US"/>
        </w:rPr>
        <w:t xml:space="preserve"> increase</w:t>
      </w:r>
      <w:r w:rsidR="00C975F4">
        <w:rPr>
          <w:rFonts w:cs="Arial"/>
          <w:bCs/>
          <w:szCs w:val="20"/>
          <w:lang w:val="en-US"/>
        </w:rPr>
        <w:t>s</w:t>
      </w:r>
      <w:r w:rsidRPr="00C975F4">
        <w:rPr>
          <w:rFonts w:cs="Arial"/>
          <w:bCs/>
          <w:szCs w:val="20"/>
          <w:lang w:val="en-US"/>
        </w:rPr>
        <w:t xml:space="preserve"> the performance of the overall system. </w:t>
      </w:r>
      <w:r w:rsidR="00557009">
        <w:rPr>
          <w:rFonts w:cs="Arial"/>
          <w:bCs/>
          <w:szCs w:val="20"/>
          <w:lang w:val="en-US"/>
        </w:rPr>
        <w:t>The application</w:t>
      </w:r>
      <w:r w:rsidRPr="00704E4B">
        <w:rPr>
          <w:rFonts w:cs="Arial"/>
          <w:bCs/>
          <w:szCs w:val="20"/>
          <w:lang w:val="en-US"/>
        </w:rPr>
        <w:t xml:space="preserve"> </w:t>
      </w:r>
      <w:r w:rsidR="00C975F4" w:rsidRPr="00704E4B">
        <w:rPr>
          <w:rFonts w:cs="Arial"/>
          <w:bCs/>
          <w:szCs w:val="20"/>
          <w:lang w:val="en-US"/>
        </w:rPr>
        <w:t>can be implemented in both new and existing projects</w:t>
      </w:r>
      <w:r w:rsidRPr="00704E4B">
        <w:rPr>
          <w:rFonts w:cs="Arial"/>
          <w:bCs/>
          <w:szCs w:val="20"/>
          <w:lang w:val="en-US"/>
        </w:rPr>
        <w:t xml:space="preserve">. In the case of </w:t>
      </w:r>
      <w:r w:rsidR="00C975F4" w:rsidRPr="00704E4B">
        <w:rPr>
          <w:rFonts w:cs="Arial"/>
          <w:bCs/>
          <w:szCs w:val="20"/>
          <w:lang w:val="en-US"/>
        </w:rPr>
        <w:t>the former</w:t>
      </w:r>
      <w:r w:rsidRPr="00704E4B">
        <w:rPr>
          <w:rFonts w:cs="Arial"/>
          <w:bCs/>
          <w:szCs w:val="20"/>
          <w:lang w:val="en-US"/>
        </w:rPr>
        <w:t xml:space="preserve">, </w:t>
      </w:r>
      <w:r w:rsidR="00C975F4" w:rsidRPr="00704E4B">
        <w:rPr>
          <w:rFonts w:cs="Arial"/>
          <w:bCs/>
          <w:szCs w:val="20"/>
          <w:lang w:val="en-US"/>
        </w:rPr>
        <w:t>TGW</w:t>
      </w:r>
      <w:r w:rsidRPr="00704E4B">
        <w:rPr>
          <w:rFonts w:cs="Arial"/>
          <w:bCs/>
          <w:szCs w:val="20"/>
          <w:lang w:val="en-US"/>
        </w:rPr>
        <w:t xml:space="preserve"> specialists generally install the </w:t>
      </w:r>
      <w:r w:rsidR="0051485D" w:rsidRPr="00704E4B">
        <w:rPr>
          <w:rFonts w:cs="Arial"/>
          <w:bCs/>
          <w:szCs w:val="20"/>
          <w:lang w:val="en-US"/>
        </w:rPr>
        <w:t xml:space="preserve">dashboards </w:t>
      </w:r>
      <w:r w:rsidRPr="00704E4B">
        <w:rPr>
          <w:rFonts w:cs="Arial"/>
          <w:bCs/>
          <w:szCs w:val="20"/>
          <w:lang w:val="en-US"/>
        </w:rPr>
        <w:t xml:space="preserve">within a few days. Implementation in existing systems </w:t>
      </w:r>
      <w:r w:rsidR="00704E4B" w:rsidRPr="00704E4B">
        <w:rPr>
          <w:rFonts w:cs="Arial"/>
          <w:bCs/>
          <w:szCs w:val="20"/>
          <w:lang w:val="en-US"/>
        </w:rPr>
        <w:t>may</w:t>
      </w:r>
      <w:r w:rsidRPr="00704E4B">
        <w:rPr>
          <w:rFonts w:cs="Arial"/>
          <w:bCs/>
          <w:szCs w:val="20"/>
          <w:lang w:val="en-US"/>
        </w:rPr>
        <w:t xml:space="preserve"> take more time, depending on the age of the software and hardware. </w:t>
      </w:r>
      <w:r w:rsidR="001A0965" w:rsidRPr="00704E4B">
        <w:rPr>
          <w:rFonts w:cs="Arial"/>
          <w:bCs/>
          <w:szCs w:val="20"/>
          <w:lang w:val="en-US"/>
        </w:rPr>
        <w:t>Upon request</w:t>
      </w:r>
      <w:r w:rsidRPr="00704E4B">
        <w:rPr>
          <w:rFonts w:cs="Arial"/>
          <w:bCs/>
          <w:szCs w:val="20"/>
          <w:lang w:val="en-US"/>
        </w:rPr>
        <w:t>, the dashboard</w:t>
      </w:r>
      <w:r w:rsidR="0051485D" w:rsidRPr="00704E4B">
        <w:rPr>
          <w:rFonts w:cs="Arial"/>
          <w:bCs/>
          <w:szCs w:val="20"/>
          <w:lang w:val="en-US"/>
        </w:rPr>
        <w:t>s</w:t>
      </w:r>
      <w:r w:rsidRPr="00704E4B">
        <w:rPr>
          <w:rFonts w:cs="Arial"/>
          <w:bCs/>
          <w:szCs w:val="20"/>
          <w:lang w:val="en-US"/>
        </w:rPr>
        <w:t xml:space="preserve"> can </w:t>
      </w:r>
      <w:r w:rsidR="00704E4B" w:rsidRPr="00704E4B">
        <w:rPr>
          <w:rFonts w:cs="Arial"/>
          <w:bCs/>
          <w:szCs w:val="20"/>
          <w:lang w:val="en-US"/>
        </w:rPr>
        <w:t>even</w:t>
      </w:r>
      <w:r w:rsidR="001A0965" w:rsidRPr="00704E4B">
        <w:rPr>
          <w:rFonts w:cs="Arial"/>
          <w:bCs/>
          <w:szCs w:val="20"/>
          <w:lang w:val="en-US"/>
        </w:rPr>
        <w:t xml:space="preserve"> </w:t>
      </w:r>
      <w:r w:rsidRPr="00704E4B">
        <w:rPr>
          <w:rFonts w:cs="Arial"/>
          <w:bCs/>
          <w:szCs w:val="20"/>
          <w:lang w:val="en-US"/>
        </w:rPr>
        <w:t xml:space="preserve">be </w:t>
      </w:r>
      <w:r w:rsidR="001A0965" w:rsidRPr="00704E4B">
        <w:rPr>
          <w:rFonts w:cs="Arial"/>
          <w:bCs/>
          <w:szCs w:val="20"/>
          <w:lang w:val="en-US"/>
        </w:rPr>
        <w:t>set</w:t>
      </w:r>
      <w:r w:rsidR="00704E4B" w:rsidRPr="00704E4B">
        <w:rPr>
          <w:rFonts w:cs="Arial"/>
          <w:bCs/>
          <w:szCs w:val="20"/>
          <w:lang w:val="en-US"/>
        </w:rPr>
        <w:t xml:space="preserve"> </w:t>
      </w:r>
      <w:r w:rsidR="001A0965" w:rsidRPr="00704E4B">
        <w:rPr>
          <w:rFonts w:cs="Arial"/>
          <w:bCs/>
          <w:szCs w:val="20"/>
          <w:lang w:val="en-US"/>
        </w:rPr>
        <w:t xml:space="preserve">up </w:t>
      </w:r>
      <w:r w:rsidRPr="00704E4B">
        <w:rPr>
          <w:rFonts w:cs="Arial"/>
          <w:bCs/>
          <w:szCs w:val="20"/>
          <w:lang w:val="en-US"/>
        </w:rPr>
        <w:t xml:space="preserve">in </w:t>
      </w:r>
      <w:r w:rsidR="00704E4B" w:rsidRPr="00704E4B">
        <w:rPr>
          <w:rFonts w:cs="Arial"/>
          <w:bCs/>
          <w:szCs w:val="20"/>
          <w:lang w:val="en-US"/>
        </w:rPr>
        <w:t>fulfillment centers</w:t>
      </w:r>
      <w:r w:rsidRPr="00704E4B">
        <w:rPr>
          <w:rFonts w:cs="Arial"/>
          <w:bCs/>
          <w:szCs w:val="20"/>
          <w:lang w:val="en-US"/>
        </w:rPr>
        <w:t xml:space="preserve"> </w:t>
      </w:r>
      <w:r w:rsidR="00704E4B" w:rsidRPr="00704E4B">
        <w:rPr>
          <w:rFonts w:cs="Arial"/>
          <w:bCs/>
          <w:szCs w:val="20"/>
          <w:lang w:val="en-US"/>
        </w:rPr>
        <w:t>without automation</w:t>
      </w:r>
      <w:r w:rsidRPr="00704E4B">
        <w:rPr>
          <w:rFonts w:cs="Arial"/>
          <w:bCs/>
          <w:szCs w:val="20"/>
          <w:lang w:val="en-US"/>
        </w:rPr>
        <w:t xml:space="preserve"> by TGW.</w:t>
      </w:r>
    </w:p>
    <w:p w14:paraId="124F3C00" w14:textId="77777777" w:rsidR="00E4000C" w:rsidRPr="00C975F4" w:rsidRDefault="00E4000C" w:rsidP="00CC1EEE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</w:p>
    <w:p w14:paraId="73D7C8A6" w14:textId="45027908" w:rsidR="00A12B24" w:rsidRPr="00C975F4" w:rsidRDefault="00B44EF8" w:rsidP="00CC1EEE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  <w:r w:rsidRPr="00C975F4">
        <w:rPr>
          <w:rFonts w:cs="Arial"/>
          <w:bCs/>
          <w:szCs w:val="20"/>
          <w:lang w:val="en-US"/>
        </w:rPr>
        <w:t xml:space="preserve">Customers benefit from several advantages: they don't have to invest their own resources in the development and operation of a tool, but rather can rely on </w:t>
      </w:r>
      <w:r w:rsidR="00704E4B">
        <w:rPr>
          <w:rFonts w:cs="Arial"/>
          <w:bCs/>
          <w:szCs w:val="20"/>
          <w:lang w:val="en-US"/>
        </w:rPr>
        <w:t>TGW’s</w:t>
      </w:r>
      <w:r w:rsidRPr="00C975F4">
        <w:rPr>
          <w:rFonts w:cs="Arial"/>
          <w:bCs/>
          <w:szCs w:val="20"/>
          <w:lang w:val="en-US"/>
        </w:rPr>
        <w:t xml:space="preserve"> experience </w:t>
      </w:r>
      <w:r w:rsidR="00704E4B">
        <w:rPr>
          <w:rFonts w:cs="Arial"/>
          <w:bCs/>
          <w:szCs w:val="20"/>
          <w:lang w:val="en-US"/>
        </w:rPr>
        <w:t>and expertise</w:t>
      </w:r>
      <w:r w:rsidRPr="00C975F4">
        <w:rPr>
          <w:rFonts w:cs="Arial"/>
          <w:bCs/>
          <w:szCs w:val="20"/>
          <w:lang w:val="en-US"/>
        </w:rPr>
        <w:t>. TGW has been using the dashboard</w:t>
      </w:r>
      <w:r w:rsidR="00932C44" w:rsidRPr="00C975F4">
        <w:rPr>
          <w:rFonts w:cs="Arial"/>
          <w:bCs/>
          <w:szCs w:val="20"/>
          <w:lang w:val="en-US"/>
        </w:rPr>
        <w:t>s</w:t>
      </w:r>
      <w:r w:rsidRPr="00C975F4">
        <w:rPr>
          <w:rFonts w:cs="Arial"/>
          <w:bCs/>
          <w:szCs w:val="20"/>
          <w:lang w:val="en-US"/>
        </w:rPr>
        <w:t xml:space="preserve"> internally for three years </w:t>
      </w:r>
      <w:r w:rsidR="00704E4B">
        <w:rPr>
          <w:rFonts w:cs="Arial"/>
          <w:bCs/>
          <w:szCs w:val="20"/>
          <w:lang w:val="en-US"/>
        </w:rPr>
        <w:t xml:space="preserve">now </w:t>
      </w:r>
      <w:r w:rsidRPr="00C975F4">
        <w:rPr>
          <w:rFonts w:cs="Arial"/>
          <w:bCs/>
          <w:szCs w:val="20"/>
          <w:lang w:val="en-US"/>
        </w:rPr>
        <w:t>before making it available to customers. Moreover, Remote Exp</w:t>
      </w:r>
      <w:r w:rsidR="004D6C5E" w:rsidRPr="00C975F4">
        <w:rPr>
          <w:rFonts w:cs="Arial"/>
          <w:bCs/>
          <w:szCs w:val="20"/>
          <w:lang w:val="en-US"/>
        </w:rPr>
        <w:t>e</w:t>
      </w:r>
      <w:r w:rsidRPr="00C975F4">
        <w:rPr>
          <w:rFonts w:cs="Arial"/>
          <w:bCs/>
          <w:szCs w:val="20"/>
          <w:lang w:val="en-US"/>
        </w:rPr>
        <w:t>rt Support is available to answer questions around the clock</w:t>
      </w:r>
      <w:r w:rsidR="00704E4B">
        <w:rPr>
          <w:rFonts w:cs="Arial"/>
          <w:bCs/>
          <w:szCs w:val="20"/>
          <w:lang w:val="en-US"/>
        </w:rPr>
        <w:t>,</w:t>
      </w:r>
      <w:r w:rsidRPr="00C975F4">
        <w:rPr>
          <w:rFonts w:cs="Arial"/>
          <w:bCs/>
          <w:szCs w:val="20"/>
          <w:lang w:val="en-US"/>
        </w:rPr>
        <w:t xml:space="preserve"> 365 days a year.</w:t>
      </w:r>
    </w:p>
    <w:p w14:paraId="1347F3B0" w14:textId="77777777" w:rsidR="00557009" w:rsidRDefault="00557009" w:rsidP="00CC1EEE">
      <w:pPr>
        <w:spacing w:line="360" w:lineRule="auto"/>
        <w:ind w:left="0" w:right="1693"/>
        <w:rPr>
          <w:rFonts w:cs="Arial"/>
          <w:b/>
          <w:bCs/>
          <w:szCs w:val="20"/>
          <w:lang w:val="en-US"/>
        </w:rPr>
      </w:pPr>
    </w:p>
    <w:p w14:paraId="54D17CFF" w14:textId="77777777" w:rsidR="00557009" w:rsidRDefault="00557009" w:rsidP="00CC1EEE">
      <w:pPr>
        <w:spacing w:line="360" w:lineRule="auto"/>
        <w:ind w:left="0" w:right="1693"/>
        <w:rPr>
          <w:rFonts w:cs="Arial"/>
          <w:b/>
          <w:bCs/>
          <w:szCs w:val="20"/>
          <w:lang w:val="en-US"/>
        </w:rPr>
      </w:pPr>
    </w:p>
    <w:p w14:paraId="02AA8536" w14:textId="4A5C5FBC" w:rsidR="00465AAB" w:rsidRPr="00C975F4" w:rsidRDefault="00314569" w:rsidP="00CC1EEE">
      <w:pPr>
        <w:spacing w:line="360" w:lineRule="auto"/>
        <w:ind w:left="0" w:right="1693"/>
        <w:rPr>
          <w:rFonts w:cs="Arial"/>
          <w:b/>
          <w:bCs/>
          <w:szCs w:val="20"/>
          <w:lang w:val="en-US"/>
        </w:rPr>
      </w:pPr>
      <w:r w:rsidRPr="00C975F4">
        <w:rPr>
          <w:rFonts w:cs="Arial"/>
          <w:b/>
          <w:bCs/>
          <w:szCs w:val="20"/>
          <w:lang w:val="en-US"/>
        </w:rPr>
        <w:lastRenderedPageBreak/>
        <w:t>Data as the key</w:t>
      </w:r>
    </w:p>
    <w:p w14:paraId="5EA1D1B6" w14:textId="77777777" w:rsidR="00E4000C" w:rsidRPr="00C975F4" w:rsidRDefault="00E4000C" w:rsidP="00CC1EEE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</w:p>
    <w:p w14:paraId="1EC6E079" w14:textId="58260E11" w:rsidR="004551DA" w:rsidRPr="00C975F4" w:rsidRDefault="004551DA" w:rsidP="00CC1EEE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  <w:r w:rsidRPr="00C975F4">
        <w:rPr>
          <w:rFonts w:cs="Arial"/>
          <w:bCs/>
          <w:szCs w:val="20"/>
          <w:lang w:val="en-US"/>
        </w:rPr>
        <w:t xml:space="preserve">"When employees think they can </w:t>
      </w:r>
      <w:r w:rsidR="00704E4B" w:rsidRPr="00C975F4">
        <w:rPr>
          <w:rFonts w:cs="Arial"/>
          <w:bCs/>
          <w:szCs w:val="20"/>
          <w:lang w:val="en-US"/>
        </w:rPr>
        <w:t>optimize</w:t>
      </w:r>
      <w:r w:rsidRPr="00C975F4">
        <w:rPr>
          <w:rFonts w:cs="Arial"/>
          <w:bCs/>
          <w:szCs w:val="20"/>
          <w:lang w:val="en-US"/>
        </w:rPr>
        <w:t xml:space="preserve"> a system based on their gut instincts, they are usually wrong. Only with a solid data basis can you get a good and efficient view of highly</w:t>
      </w:r>
      <w:r w:rsidR="00704E4B">
        <w:rPr>
          <w:rFonts w:cs="Arial"/>
          <w:bCs/>
          <w:szCs w:val="20"/>
          <w:lang w:val="en-US"/>
        </w:rPr>
        <w:t xml:space="preserve"> </w:t>
      </w:r>
      <w:r w:rsidRPr="00C975F4">
        <w:rPr>
          <w:rFonts w:cs="Arial"/>
          <w:bCs/>
          <w:szCs w:val="20"/>
          <w:lang w:val="en-US"/>
        </w:rPr>
        <w:t>automated</w:t>
      </w:r>
      <w:r w:rsidR="00704E4B">
        <w:rPr>
          <w:rFonts w:cs="Arial"/>
          <w:bCs/>
          <w:szCs w:val="20"/>
          <w:lang w:val="en-US"/>
        </w:rPr>
        <w:t>,</w:t>
      </w:r>
      <w:r w:rsidRPr="00C975F4">
        <w:rPr>
          <w:rFonts w:cs="Arial"/>
          <w:bCs/>
          <w:szCs w:val="20"/>
          <w:lang w:val="en-US"/>
        </w:rPr>
        <w:t xml:space="preserve"> and therefore complex</w:t>
      </w:r>
      <w:r w:rsidR="00704E4B">
        <w:rPr>
          <w:rFonts w:cs="Arial"/>
          <w:bCs/>
          <w:szCs w:val="20"/>
          <w:lang w:val="en-US"/>
        </w:rPr>
        <w:t>,</w:t>
      </w:r>
      <w:r w:rsidRPr="00C975F4">
        <w:rPr>
          <w:rFonts w:cs="Arial"/>
          <w:bCs/>
          <w:szCs w:val="20"/>
          <w:lang w:val="en-US"/>
        </w:rPr>
        <w:t xml:space="preserve"> </w:t>
      </w:r>
      <w:r w:rsidR="00704E4B">
        <w:rPr>
          <w:rFonts w:cs="Arial"/>
          <w:bCs/>
          <w:szCs w:val="20"/>
          <w:lang w:val="en-US"/>
        </w:rPr>
        <w:t xml:space="preserve">warehouse </w:t>
      </w:r>
      <w:r w:rsidR="00557009">
        <w:rPr>
          <w:rFonts w:cs="Arial"/>
          <w:bCs/>
          <w:szCs w:val="20"/>
          <w:lang w:val="en-US"/>
        </w:rPr>
        <w:t>automation</w:t>
      </w:r>
      <w:r w:rsidRPr="00C975F4">
        <w:rPr>
          <w:rFonts w:cs="Arial"/>
          <w:bCs/>
          <w:szCs w:val="20"/>
          <w:lang w:val="en-US"/>
        </w:rPr>
        <w:t xml:space="preserve"> systems. With our Data </w:t>
      </w:r>
      <w:r w:rsidR="001A0965" w:rsidRPr="00C975F4">
        <w:rPr>
          <w:rFonts w:cs="Arial"/>
          <w:bCs/>
          <w:szCs w:val="20"/>
          <w:lang w:val="en-US"/>
        </w:rPr>
        <w:t xml:space="preserve">Analysis and Reporting </w:t>
      </w:r>
      <w:r w:rsidR="0051485D" w:rsidRPr="00C975F4">
        <w:rPr>
          <w:rFonts w:cs="Arial"/>
          <w:bCs/>
          <w:szCs w:val="20"/>
          <w:lang w:val="en-US"/>
        </w:rPr>
        <w:t>Dashboards</w:t>
      </w:r>
      <w:r w:rsidRPr="00C975F4">
        <w:rPr>
          <w:rFonts w:cs="Arial"/>
          <w:bCs/>
          <w:szCs w:val="20"/>
          <w:lang w:val="en-US"/>
        </w:rPr>
        <w:t xml:space="preserve">, we tap data from numerous sources in different systems. Thanks to the user-friendly </w:t>
      </w:r>
      <w:r w:rsidR="00704E4B" w:rsidRPr="00C975F4">
        <w:rPr>
          <w:rFonts w:cs="Arial"/>
          <w:bCs/>
          <w:szCs w:val="20"/>
          <w:lang w:val="en-US"/>
        </w:rPr>
        <w:t>visualization</w:t>
      </w:r>
      <w:r w:rsidRPr="00C975F4">
        <w:rPr>
          <w:rFonts w:cs="Arial"/>
          <w:bCs/>
          <w:szCs w:val="20"/>
          <w:lang w:val="en-US"/>
        </w:rPr>
        <w:t xml:space="preserve"> and thorough training, users are in a position to put the </w:t>
      </w:r>
      <w:r w:rsidR="0051485D" w:rsidRPr="00C975F4">
        <w:rPr>
          <w:rFonts w:cs="Arial"/>
          <w:bCs/>
          <w:szCs w:val="20"/>
          <w:lang w:val="en-US"/>
        </w:rPr>
        <w:t xml:space="preserve">dashboards </w:t>
      </w:r>
      <w:r w:rsidRPr="00C975F4">
        <w:rPr>
          <w:rFonts w:cs="Arial"/>
          <w:bCs/>
          <w:szCs w:val="20"/>
          <w:lang w:val="en-US"/>
        </w:rPr>
        <w:t xml:space="preserve">to a </w:t>
      </w:r>
      <w:r w:rsidR="00A12B24" w:rsidRPr="00C975F4">
        <w:rPr>
          <w:rFonts w:cs="Arial"/>
          <w:bCs/>
          <w:szCs w:val="20"/>
          <w:lang w:val="en-US"/>
        </w:rPr>
        <w:t>variety of uses," affirms Georg</w:t>
      </w:r>
      <w:r w:rsidRPr="00C975F4">
        <w:rPr>
          <w:rFonts w:cs="Arial"/>
          <w:bCs/>
          <w:szCs w:val="20"/>
          <w:lang w:val="en-US"/>
        </w:rPr>
        <w:t xml:space="preserve"> Katzlinger-</w:t>
      </w:r>
      <w:proofErr w:type="spellStart"/>
      <w:r w:rsidRPr="00C975F4">
        <w:rPr>
          <w:rFonts w:cs="Arial"/>
          <w:bCs/>
          <w:szCs w:val="20"/>
          <w:lang w:val="en-US"/>
        </w:rPr>
        <w:t>S</w:t>
      </w:r>
      <w:r w:rsidR="00A12B24" w:rsidRPr="00C975F4">
        <w:rPr>
          <w:rFonts w:cs="Arial"/>
          <w:bCs/>
          <w:szCs w:val="20"/>
          <w:lang w:val="en-US"/>
        </w:rPr>
        <w:t>ö</w:t>
      </w:r>
      <w:r w:rsidRPr="00C975F4">
        <w:rPr>
          <w:rFonts w:cs="Arial"/>
          <w:bCs/>
          <w:szCs w:val="20"/>
          <w:lang w:val="en-US"/>
        </w:rPr>
        <w:t>llradl</w:t>
      </w:r>
      <w:proofErr w:type="spellEnd"/>
      <w:r w:rsidRPr="00C975F4">
        <w:rPr>
          <w:rFonts w:cs="Arial"/>
          <w:bCs/>
          <w:szCs w:val="20"/>
          <w:lang w:val="en-US"/>
        </w:rPr>
        <w:t>, Director of Global Lifetime Services at TGW.</w:t>
      </w:r>
    </w:p>
    <w:p w14:paraId="0610E2B2" w14:textId="50D57558" w:rsidR="00E4000C" w:rsidRPr="00C975F4" w:rsidRDefault="00E4000C" w:rsidP="00CC1EEE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</w:p>
    <w:p w14:paraId="28039107" w14:textId="7AACD298" w:rsidR="00E4000C" w:rsidRPr="00C975F4" w:rsidRDefault="00E4000C" w:rsidP="00CC1EEE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  <w:r w:rsidRPr="00C975F4">
        <w:rPr>
          <w:rFonts w:cs="Arial"/>
          <w:bCs/>
          <w:szCs w:val="20"/>
          <w:lang w:val="en-US"/>
        </w:rPr>
        <w:t xml:space="preserve">The </w:t>
      </w:r>
      <w:r w:rsidR="0051485D" w:rsidRPr="00C975F4">
        <w:rPr>
          <w:rFonts w:cs="Arial"/>
          <w:bCs/>
          <w:szCs w:val="20"/>
          <w:lang w:val="en-US"/>
        </w:rPr>
        <w:t>dashboards are</w:t>
      </w:r>
      <w:r w:rsidRPr="00C975F4">
        <w:rPr>
          <w:rFonts w:cs="Arial"/>
          <w:bCs/>
          <w:szCs w:val="20"/>
          <w:lang w:val="en-US"/>
        </w:rPr>
        <w:t xml:space="preserve"> designed in such a way that </w:t>
      </w:r>
      <w:r w:rsidR="0051485D" w:rsidRPr="00C975F4">
        <w:rPr>
          <w:rFonts w:cs="Arial"/>
          <w:bCs/>
          <w:szCs w:val="20"/>
          <w:lang w:val="en-US"/>
        </w:rPr>
        <w:t xml:space="preserve">they </w:t>
      </w:r>
      <w:r w:rsidRPr="00C975F4">
        <w:rPr>
          <w:rFonts w:cs="Arial"/>
          <w:bCs/>
          <w:szCs w:val="20"/>
          <w:lang w:val="en-US"/>
        </w:rPr>
        <w:t>can depict the entire material flow:</w:t>
      </w:r>
    </w:p>
    <w:p w14:paraId="1DB1AB9A" w14:textId="77777777" w:rsidR="00FD17B6" w:rsidRPr="00C975F4" w:rsidRDefault="00FD17B6" w:rsidP="00CC1EEE">
      <w:pPr>
        <w:spacing w:line="360" w:lineRule="auto"/>
        <w:ind w:left="0" w:right="1693"/>
        <w:rPr>
          <w:rFonts w:cs="Arial"/>
          <w:bCs/>
          <w:szCs w:val="20"/>
          <w:lang w:val="en-US"/>
        </w:rPr>
      </w:pPr>
    </w:p>
    <w:p w14:paraId="7E9AE476" w14:textId="6C623A51" w:rsidR="00A25ED1" w:rsidRPr="00C975F4" w:rsidRDefault="00A25ED1" w:rsidP="00A0773C">
      <w:pPr>
        <w:pStyle w:val="ListParagraph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Cs w:val="20"/>
          <w:lang w:val="en-US"/>
        </w:rPr>
      </w:pPr>
      <w:r w:rsidRPr="00C975F4">
        <w:rPr>
          <w:rFonts w:cs="Arial"/>
          <w:b/>
          <w:szCs w:val="20"/>
          <w:lang w:val="en-US"/>
        </w:rPr>
        <w:t>Decanting/Receiving:</w:t>
      </w:r>
      <w:r w:rsidRPr="00C975F4">
        <w:rPr>
          <w:rFonts w:cs="Arial"/>
          <w:bCs/>
          <w:szCs w:val="20"/>
          <w:lang w:val="en-US"/>
        </w:rPr>
        <w:t xml:space="preserve"> the dashboard</w:t>
      </w:r>
      <w:r w:rsidR="00932C44" w:rsidRPr="00C975F4">
        <w:rPr>
          <w:rFonts w:cs="Arial"/>
          <w:bCs/>
          <w:szCs w:val="20"/>
          <w:lang w:val="en-US"/>
        </w:rPr>
        <w:t>s</w:t>
      </w:r>
      <w:r w:rsidRPr="00C975F4">
        <w:rPr>
          <w:rFonts w:cs="Arial"/>
          <w:bCs/>
          <w:szCs w:val="20"/>
          <w:lang w:val="en-US"/>
        </w:rPr>
        <w:t xml:space="preserve"> </w:t>
      </w:r>
      <w:r w:rsidR="00704E4B">
        <w:rPr>
          <w:rFonts w:cs="Arial"/>
          <w:bCs/>
          <w:szCs w:val="20"/>
          <w:lang w:val="en-US"/>
        </w:rPr>
        <w:t>compute</w:t>
      </w:r>
      <w:r w:rsidRPr="00C975F4">
        <w:rPr>
          <w:rFonts w:cs="Arial"/>
          <w:bCs/>
          <w:szCs w:val="20"/>
          <w:lang w:val="en-US"/>
        </w:rPr>
        <w:t xml:space="preserve"> goods-in data from pallets and overseas cartons</w:t>
      </w:r>
      <w:r w:rsidR="00704E4B">
        <w:rPr>
          <w:rFonts w:cs="Arial"/>
          <w:bCs/>
          <w:szCs w:val="20"/>
          <w:lang w:val="en-US"/>
        </w:rPr>
        <w:t>,</w:t>
      </w:r>
      <w:r w:rsidRPr="00C975F4">
        <w:rPr>
          <w:rFonts w:cs="Arial"/>
          <w:bCs/>
          <w:szCs w:val="20"/>
          <w:lang w:val="en-US"/>
        </w:rPr>
        <w:t xml:space="preserve"> as well as repacking in totes or on trays.</w:t>
      </w:r>
    </w:p>
    <w:p w14:paraId="173B87DE" w14:textId="78EC6154" w:rsidR="00A25ED1" w:rsidRPr="00C975F4" w:rsidRDefault="00704E4B" w:rsidP="00A0773C">
      <w:pPr>
        <w:pStyle w:val="ListParagraph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Cs w:val="20"/>
          <w:lang w:val="en-US"/>
        </w:rPr>
      </w:pPr>
      <w:r>
        <w:rPr>
          <w:rFonts w:cs="Arial"/>
          <w:b/>
          <w:szCs w:val="20"/>
          <w:lang w:val="en-US"/>
        </w:rPr>
        <w:t>ASRS</w:t>
      </w:r>
      <w:r w:rsidR="00A25ED1" w:rsidRPr="00C975F4">
        <w:rPr>
          <w:rFonts w:cs="Arial"/>
          <w:b/>
          <w:szCs w:val="20"/>
          <w:lang w:val="en-US"/>
        </w:rPr>
        <w:t>:</w:t>
      </w:r>
      <w:r w:rsidR="00A25ED1" w:rsidRPr="00C975F4">
        <w:rPr>
          <w:rFonts w:cs="Arial"/>
          <w:bCs/>
          <w:szCs w:val="20"/>
          <w:lang w:val="en-US"/>
        </w:rPr>
        <w:t xml:space="preserve"> the </w:t>
      </w:r>
      <w:r>
        <w:rPr>
          <w:rFonts w:cs="Arial"/>
          <w:bCs/>
          <w:szCs w:val="20"/>
          <w:lang w:val="en-US"/>
        </w:rPr>
        <w:t xml:space="preserve">current </w:t>
      </w:r>
      <w:r w:rsidR="00A25ED1" w:rsidRPr="00C975F4">
        <w:rPr>
          <w:rFonts w:cs="Arial"/>
          <w:bCs/>
          <w:szCs w:val="20"/>
          <w:lang w:val="en-US"/>
        </w:rPr>
        <w:t xml:space="preserve">storage and retrieval performance </w:t>
      </w:r>
      <w:r>
        <w:rPr>
          <w:rFonts w:cs="Arial"/>
          <w:bCs/>
          <w:szCs w:val="20"/>
          <w:lang w:val="en-US"/>
        </w:rPr>
        <w:t>and</w:t>
      </w:r>
      <w:r w:rsidR="00A25ED1" w:rsidRPr="00C975F4">
        <w:rPr>
          <w:rFonts w:cs="Arial"/>
          <w:bCs/>
          <w:szCs w:val="20"/>
          <w:lang w:val="en-US"/>
        </w:rPr>
        <w:t xml:space="preserve"> the available potential of storage and retrieval machines, shuttles, etc. are depicted graphically.</w:t>
      </w:r>
    </w:p>
    <w:p w14:paraId="395E18E1" w14:textId="66DCEB83" w:rsidR="00A25ED1" w:rsidRPr="00C975F4" w:rsidRDefault="00B26153" w:rsidP="00A0773C">
      <w:pPr>
        <w:pStyle w:val="ListParagraph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Cs w:val="20"/>
          <w:lang w:val="en-US"/>
        </w:rPr>
      </w:pPr>
      <w:r w:rsidRPr="00C975F4">
        <w:rPr>
          <w:rFonts w:cs="Arial"/>
          <w:b/>
          <w:szCs w:val="20"/>
          <w:lang w:val="en-US"/>
        </w:rPr>
        <w:t>Workstations:</w:t>
      </w:r>
      <w:r w:rsidRPr="00C975F4">
        <w:rPr>
          <w:rFonts w:cs="Arial"/>
          <w:bCs/>
          <w:szCs w:val="20"/>
          <w:lang w:val="en-US"/>
        </w:rPr>
        <w:t xml:space="preserve"> the dashboard</w:t>
      </w:r>
      <w:r w:rsidR="00932C44" w:rsidRPr="00C975F4">
        <w:rPr>
          <w:rFonts w:cs="Arial"/>
          <w:bCs/>
          <w:szCs w:val="20"/>
          <w:lang w:val="en-US"/>
        </w:rPr>
        <w:t>s</w:t>
      </w:r>
      <w:r w:rsidRPr="00C975F4">
        <w:rPr>
          <w:rFonts w:cs="Arial"/>
          <w:bCs/>
          <w:szCs w:val="20"/>
          <w:lang w:val="en-US"/>
        </w:rPr>
        <w:t xml:space="preserve"> </w:t>
      </w:r>
      <w:r w:rsidR="00704E4B" w:rsidRPr="00C975F4">
        <w:rPr>
          <w:rFonts w:cs="Arial"/>
          <w:bCs/>
          <w:szCs w:val="20"/>
          <w:lang w:val="en-US"/>
        </w:rPr>
        <w:t>visualize</w:t>
      </w:r>
      <w:r w:rsidRPr="00C975F4">
        <w:rPr>
          <w:rFonts w:cs="Arial"/>
          <w:bCs/>
          <w:szCs w:val="20"/>
          <w:lang w:val="en-US"/>
        </w:rPr>
        <w:t xml:space="preserve"> </w:t>
      </w:r>
      <w:r w:rsidR="00704E4B">
        <w:rPr>
          <w:rFonts w:cs="Arial"/>
          <w:bCs/>
          <w:szCs w:val="20"/>
          <w:lang w:val="en-US"/>
        </w:rPr>
        <w:t xml:space="preserve">active work areas and </w:t>
      </w:r>
      <w:r w:rsidRPr="00C975F4">
        <w:rPr>
          <w:rFonts w:cs="Arial"/>
          <w:bCs/>
          <w:szCs w:val="20"/>
          <w:lang w:val="en-US"/>
        </w:rPr>
        <w:t xml:space="preserve">pick rates. This makes it possible to </w:t>
      </w:r>
      <w:r w:rsidR="00704E4B">
        <w:rPr>
          <w:rFonts w:cs="Arial"/>
          <w:bCs/>
          <w:szCs w:val="20"/>
          <w:lang w:val="en-US"/>
        </w:rPr>
        <w:t xml:space="preserve">quickly </w:t>
      </w:r>
      <w:r w:rsidRPr="00C975F4">
        <w:rPr>
          <w:rFonts w:cs="Arial"/>
          <w:bCs/>
          <w:szCs w:val="20"/>
          <w:lang w:val="en-US"/>
        </w:rPr>
        <w:t>react to adverse order structures or problematic packaging and take corrective action.</w:t>
      </w:r>
    </w:p>
    <w:p w14:paraId="69ED51D1" w14:textId="0AF196C0" w:rsidR="00A25ED1" w:rsidRPr="00C975F4" w:rsidRDefault="00A0773C" w:rsidP="00A0773C">
      <w:pPr>
        <w:pStyle w:val="ListParagraph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bCs/>
          <w:szCs w:val="20"/>
          <w:lang w:val="en-US"/>
        </w:rPr>
      </w:pPr>
      <w:r w:rsidRPr="00C975F4">
        <w:rPr>
          <w:rFonts w:cs="Arial"/>
          <w:b/>
          <w:szCs w:val="20"/>
          <w:lang w:val="en-US"/>
        </w:rPr>
        <w:t>Value-Added Services (VAS):</w:t>
      </w:r>
      <w:r w:rsidRPr="00C975F4">
        <w:rPr>
          <w:rFonts w:cs="Arial"/>
          <w:bCs/>
          <w:szCs w:val="20"/>
          <w:lang w:val="en-US"/>
        </w:rPr>
        <w:t xml:space="preserve"> the dashboard</w:t>
      </w:r>
      <w:r w:rsidR="00932C44" w:rsidRPr="00C975F4">
        <w:rPr>
          <w:rFonts w:cs="Arial"/>
          <w:bCs/>
          <w:szCs w:val="20"/>
          <w:lang w:val="en-US"/>
        </w:rPr>
        <w:t>s</w:t>
      </w:r>
      <w:r w:rsidRPr="00C975F4">
        <w:rPr>
          <w:rFonts w:cs="Arial"/>
          <w:bCs/>
          <w:szCs w:val="20"/>
          <w:lang w:val="en-US"/>
        </w:rPr>
        <w:t xml:space="preserve"> also display the performance in the area of value-added services.</w:t>
      </w:r>
    </w:p>
    <w:p w14:paraId="4911C1CB" w14:textId="7995C96A" w:rsidR="00A25ED1" w:rsidRPr="00C975F4" w:rsidRDefault="00557009" w:rsidP="00A0773C">
      <w:pPr>
        <w:pStyle w:val="ListParagraph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szCs w:val="20"/>
          <w:lang w:val="en-US"/>
        </w:rPr>
      </w:pPr>
      <w:r w:rsidRPr="00C975F4">
        <w:rPr>
          <w:rFonts w:cs="Arial"/>
          <w:b/>
          <w:szCs w:val="20"/>
          <w:lang w:val="en-US"/>
        </w:rPr>
        <w:t>Labeler</w:t>
      </w:r>
      <w:r w:rsidR="00A25ED1" w:rsidRPr="00C975F4">
        <w:rPr>
          <w:rFonts w:cs="Arial"/>
          <w:b/>
          <w:szCs w:val="20"/>
          <w:lang w:val="en-US"/>
        </w:rPr>
        <w:t>/Sorter/Scanner:</w:t>
      </w:r>
      <w:r w:rsidR="00A25ED1" w:rsidRPr="00C975F4">
        <w:rPr>
          <w:rFonts w:cs="Arial"/>
          <w:bCs/>
          <w:szCs w:val="20"/>
          <w:lang w:val="en-US"/>
        </w:rPr>
        <w:t xml:space="preserve"> users can see the performance of the individual components at a glance.</w:t>
      </w:r>
    </w:p>
    <w:p w14:paraId="4C1598D3" w14:textId="2831BF0E" w:rsidR="00314569" w:rsidRPr="00C975F4" w:rsidRDefault="00A25ED1" w:rsidP="00A0773C">
      <w:pPr>
        <w:pStyle w:val="ListParagraph"/>
        <w:numPr>
          <w:ilvl w:val="0"/>
          <w:numId w:val="24"/>
        </w:numPr>
        <w:spacing w:line="360" w:lineRule="auto"/>
        <w:ind w:right="1693"/>
        <w:jc w:val="left"/>
        <w:rPr>
          <w:rFonts w:cs="Arial"/>
          <w:szCs w:val="20"/>
          <w:lang w:val="en-US"/>
        </w:rPr>
      </w:pPr>
      <w:r w:rsidRPr="00C975F4">
        <w:rPr>
          <w:rFonts w:cs="Arial"/>
          <w:b/>
          <w:szCs w:val="20"/>
          <w:lang w:val="en-US"/>
        </w:rPr>
        <w:t xml:space="preserve">Reject Items: </w:t>
      </w:r>
      <w:r w:rsidRPr="00C975F4">
        <w:rPr>
          <w:rFonts w:cs="Arial"/>
          <w:bCs/>
          <w:szCs w:val="20"/>
          <w:lang w:val="en-US"/>
        </w:rPr>
        <w:t xml:space="preserve">Totes that get diverted out of the system </w:t>
      </w:r>
      <w:r w:rsidR="00557009">
        <w:rPr>
          <w:rFonts w:cs="Arial"/>
          <w:bCs/>
          <w:szCs w:val="20"/>
          <w:lang w:val="en-US"/>
        </w:rPr>
        <w:t>require</w:t>
      </w:r>
      <w:r w:rsidRPr="00C975F4">
        <w:rPr>
          <w:rFonts w:cs="Arial"/>
          <w:bCs/>
          <w:szCs w:val="20"/>
          <w:lang w:val="en-US"/>
        </w:rPr>
        <w:t xml:space="preserve"> a great deal of manual effort. The ability to track load carriers precisely for structured analysis lightens the administrative burden.</w:t>
      </w:r>
    </w:p>
    <w:p w14:paraId="20AD8058" w14:textId="54995F83" w:rsidR="00314569" w:rsidRPr="00C975F4" w:rsidRDefault="00314569" w:rsidP="00314569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</w:p>
    <w:p w14:paraId="1AF216EF" w14:textId="78660D58" w:rsidR="00314569" w:rsidRPr="00C975F4" w:rsidRDefault="00314569" w:rsidP="00314569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</w:p>
    <w:p w14:paraId="7E1AEB91" w14:textId="77777777" w:rsidR="00314569" w:rsidRPr="00C975F4" w:rsidRDefault="00314569" w:rsidP="00314569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</w:p>
    <w:p w14:paraId="0F527044" w14:textId="46622891" w:rsidR="00314569" w:rsidRPr="00C975F4" w:rsidRDefault="00000000" w:rsidP="00314569">
      <w:pPr>
        <w:spacing w:line="360" w:lineRule="auto"/>
        <w:ind w:left="0" w:right="1693"/>
        <w:rPr>
          <w:rFonts w:cs="Arial"/>
          <w:szCs w:val="20"/>
          <w:lang w:val="en-US"/>
        </w:rPr>
      </w:pPr>
      <w:hyperlink r:id="rId11" w:history="1">
        <w:r w:rsidR="009246DB" w:rsidRPr="00C975F4">
          <w:rPr>
            <w:rStyle w:val="Hyperlink"/>
            <w:rFonts w:cs="Arial"/>
            <w:szCs w:val="20"/>
            <w:lang w:val="en-US"/>
          </w:rPr>
          <w:t>www.tgw-group.com</w:t>
        </w:r>
      </w:hyperlink>
    </w:p>
    <w:p w14:paraId="0F519118" w14:textId="6AD7DCF1" w:rsidR="0089485A" w:rsidRPr="00C975F4" w:rsidRDefault="0089485A" w:rsidP="00314569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</w:p>
    <w:p w14:paraId="4E577D69" w14:textId="6B8A83AC" w:rsidR="00675258" w:rsidRPr="00C975F4" w:rsidRDefault="00675258" w:rsidP="004356E7">
      <w:pPr>
        <w:pStyle w:val="ListParagraph"/>
        <w:spacing w:line="360" w:lineRule="auto"/>
        <w:ind w:right="1693"/>
        <w:rPr>
          <w:rFonts w:cs="Arial"/>
          <w:b/>
          <w:szCs w:val="20"/>
          <w:lang w:val="en-US"/>
        </w:rPr>
      </w:pPr>
    </w:p>
    <w:p w14:paraId="3BEA4111" w14:textId="7E57B931" w:rsidR="00F46145" w:rsidRPr="00C975F4" w:rsidRDefault="00F46145" w:rsidP="004356E7">
      <w:pPr>
        <w:pStyle w:val="ListParagraph"/>
        <w:spacing w:line="360" w:lineRule="auto"/>
        <w:ind w:right="1693"/>
        <w:rPr>
          <w:rFonts w:cs="Arial"/>
          <w:b/>
          <w:szCs w:val="20"/>
          <w:lang w:val="en-US"/>
        </w:rPr>
      </w:pPr>
    </w:p>
    <w:p w14:paraId="06688058" w14:textId="77777777" w:rsidR="004544D4" w:rsidRPr="00C975F4" w:rsidRDefault="004544D4" w:rsidP="004356E7">
      <w:pPr>
        <w:pStyle w:val="ListParagraph"/>
        <w:spacing w:line="360" w:lineRule="auto"/>
        <w:ind w:right="1693"/>
        <w:rPr>
          <w:rFonts w:cs="Arial"/>
          <w:b/>
          <w:szCs w:val="20"/>
          <w:lang w:val="en-US"/>
        </w:rPr>
      </w:pPr>
    </w:p>
    <w:p w14:paraId="22FE876B" w14:textId="46F6806F" w:rsidR="00314569" w:rsidRDefault="00314569" w:rsidP="004356E7">
      <w:pPr>
        <w:pStyle w:val="ListParagraph"/>
        <w:spacing w:line="360" w:lineRule="auto"/>
        <w:ind w:right="1693"/>
        <w:rPr>
          <w:rFonts w:cs="Arial"/>
          <w:b/>
          <w:szCs w:val="20"/>
          <w:lang w:val="en-US"/>
        </w:rPr>
      </w:pPr>
    </w:p>
    <w:p w14:paraId="79AA0F7E" w14:textId="77777777" w:rsidR="00557009" w:rsidRPr="00C975F4" w:rsidRDefault="00557009" w:rsidP="004356E7">
      <w:pPr>
        <w:pStyle w:val="ListParagraph"/>
        <w:spacing w:line="360" w:lineRule="auto"/>
        <w:ind w:right="1693"/>
        <w:rPr>
          <w:rFonts w:cs="Arial"/>
          <w:b/>
          <w:szCs w:val="20"/>
          <w:lang w:val="en-US"/>
        </w:rPr>
      </w:pPr>
    </w:p>
    <w:p w14:paraId="6669D560" w14:textId="61CB9207" w:rsidR="009246DB" w:rsidRPr="00C975F4" w:rsidRDefault="009246DB" w:rsidP="004356E7">
      <w:pPr>
        <w:pStyle w:val="ListParagraph"/>
        <w:spacing w:line="360" w:lineRule="auto"/>
        <w:ind w:right="1693"/>
        <w:rPr>
          <w:rFonts w:cs="Arial"/>
          <w:b/>
          <w:szCs w:val="20"/>
          <w:lang w:val="en-US"/>
        </w:rPr>
      </w:pPr>
    </w:p>
    <w:p w14:paraId="59AE09DB" w14:textId="77777777" w:rsidR="009246DB" w:rsidRPr="00C975F4" w:rsidRDefault="009246DB" w:rsidP="004356E7">
      <w:pPr>
        <w:pStyle w:val="ListParagraph"/>
        <w:spacing w:line="360" w:lineRule="auto"/>
        <w:ind w:right="1693"/>
        <w:rPr>
          <w:rFonts w:cs="Arial"/>
          <w:b/>
          <w:szCs w:val="20"/>
          <w:lang w:val="en-US"/>
        </w:rPr>
      </w:pPr>
    </w:p>
    <w:p w14:paraId="4FCF5DA5" w14:textId="0A64ACF4" w:rsidR="00314569" w:rsidRPr="00C975F4" w:rsidRDefault="00314569" w:rsidP="004356E7">
      <w:pPr>
        <w:pStyle w:val="ListParagraph"/>
        <w:spacing w:line="360" w:lineRule="auto"/>
        <w:ind w:right="1693"/>
        <w:rPr>
          <w:rFonts w:cs="Arial"/>
          <w:b/>
          <w:szCs w:val="20"/>
          <w:lang w:val="en-US"/>
        </w:rPr>
      </w:pPr>
    </w:p>
    <w:p w14:paraId="417AAD62" w14:textId="77777777" w:rsidR="00BC7952" w:rsidRPr="00C975F4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C975F4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21AE0CAF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 w:rsidRPr="009727FC">
        <w:rPr>
          <w:rFonts w:eastAsia="Calibri" w:cs="Times New Roman"/>
          <w:lang w:val="en-US"/>
        </w:rPr>
        <w:t xml:space="preserve">TGW Logistics Group is a leading systems integrator of automated warehouse solutions. With over 50 years of experience the automation specialist designs, manufactures, implements, and maintains end-to-end fulfillment solutions for brands such as URBN, the Gap, and TVH. </w:t>
      </w:r>
    </w:p>
    <w:p w14:paraId="2D2964DA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</w:p>
    <w:p w14:paraId="280EB96B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 w:rsidRPr="009727FC">
        <w:rPr>
          <w:rFonts w:eastAsia="Calibri" w:cs="Times New Roman"/>
          <w:lang w:val="en-US"/>
        </w:rPr>
        <w:t>TGW Logistics Group has subsidiaries in the US, Europe, and China and employs more than 4,400 people worldwide. In the 2021/22 fiscal year, the foundation-owned company generated a revenue of $924 million US dollars.</w:t>
      </w:r>
    </w:p>
    <w:p w14:paraId="57EBF684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</w:p>
    <w:p w14:paraId="125D0C15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</w:p>
    <w:p w14:paraId="16A54B36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b/>
          <w:lang w:val="en-US"/>
        </w:rPr>
      </w:pPr>
      <w:r w:rsidRPr="009727FC">
        <w:rPr>
          <w:rFonts w:eastAsia="Calibri" w:cs="Times New Roman"/>
          <w:b/>
          <w:lang w:val="en-US"/>
        </w:rPr>
        <w:t>Pictures:</w:t>
      </w:r>
    </w:p>
    <w:p w14:paraId="5E431854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 w:rsidRPr="009727FC">
        <w:rPr>
          <w:rFonts w:eastAsia="Calibri" w:cs="Times New Roman"/>
          <w:lang w:val="en-US"/>
        </w:rPr>
        <w:t>Reprint with reference to TGW Logistics Group GmbH free of charge. Reprint is not permitted for promotional purposes.</w:t>
      </w:r>
    </w:p>
    <w:p w14:paraId="4F0933D1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</w:p>
    <w:p w14:paraId="2F15C8F2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</w:p>
    <w:p w14:paraId="71CAB497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b/>
          <w:lang w:val="en-US"/>
        </w:rPr>
      </w:pPr>
      <w:r w:rsidRPr="009727FC">
        <w:rPr>
          <w:rFonts w:eastAsia="Calibri" w:cs="Times New Roman"/>
          <w:b/>
          <w:lang w:val="en-US"/>
        </w:rPr>
        <w:t>Contact:</w:t>
      </w:r>
    </w:p>
    <w:p w14:paraId="087F0C68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 w:rsidRPr="009727FC">
        <w:rPr>
          <w:rFonts w:eastAsia="Calibri" w:cs="Times New Roman"/>
          <w:lang w:val="en-US"/>
        </w:rPr>
        <w:t>TGW Systems Inc.</w:t>
      </w:r>
    </w:p>
    <w:p w14:paraId="0D0B9587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 w:rsidRPr="009727FC">
        <w:rPr>
          <w:rFonts w:eastAsia="Calibri" w:cs="Times New Roman"/>
          <w:lang w:val="en-US"/>
        </w:rPr>
        <w:t>3001 Orchard Vista Dr SE STE 300, Grand Rapids, MI 49546</w:t>
      </w:r>
    </w:p>
    <w:p w14:paraId="107401CF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 w:rsidRPr="009727FC">
        <w:rPr>
          <w:rFonts w:eastAsia="Calibri" w:cs="Times New Roman"/>
          <w:lang w:val="en-US"/>
        </w:rPr>
        <w:t>T: 616-970-7163</w:t>
      </w:r>
    </w:p>
    <w:p w14:paraId="4D762AA8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 w:rsidRPr="009727FC">
        <w:rPr>
          <w:rFonts w:eastAsia="Calibri" w:cs="Times New Roman"/>
          <w:lang w:val="en-US"/>
        </w:rPr>
        <w:t>tgw@tgw-group.com</w:t>
      </w:r>
    </w:p>
    <w:p w14:paraId="494F3B4F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</w:p>
    <w:p w14:paraId="7FA31C17" w14:textId="77777777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</w:p>
    <w:p w14:paraId="64802B41" w14:textId="23C30500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 w:rsidRPr="009727FC">
        <w:rPr>
          <w:rFonts w:eastAsia="Calibri" w:cs="Times New Roman"/>
          <w:b/>
          <w:lang w:val="en-US"/>
        </w:rPr>
        <w:t>Press contact</w:t>
      </w:r>
      <w:r w:rsidRPr="00557009">
        <w:rPr>
          <w:rFonts w:eastAsia="Calibri" w:cs="Times New Roman"/>
          <w:b/>
          <w:lang w:val="en-US"/>
        </w:rPr>
        <w:t>:</w:t>
      </w:r>
    </w:p>
    <w:p w14:paraId="24083FF8" w14:textId="7C487953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Marissa Dierlam</w:t>
      </w:r>
    </w:p>
    <w:p w14:paraId="6B8AE163" w14:textId="32A19A89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Marketing Specialist, TGW North America</w:t>
      </w:r>
    </w:p>
    <w:p w14:paraId="49F57A11" w14:textId="31C6E362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 w:rsidRPr="009727FC">
        <w:rPr>
          <w:rFonts w:eastAsia="Calibri" w:cs="Times New Roman"/>
          <w:lang w:val="en-US"/>
        </w:rPr>
        <w:t>T: 616-</w:t>
      </w:r>
      <w:r>
        <w:rPr>
          <w:rFonts w:eastAsia="Calibri" w:cs="Times New Roman"/>
          <w:lang w:val="en-US"/>
        </w:rPr>
        <w:t>648</w:t>
      </w:r>
      <w:r w:rsidRPr="009727FC">
        <w:rPr>
          <w:rFonts w:eastAsia="Calibri" w:cs="Times New Roman"/>
          <w:lang w:val="en-US"/>
        </w:rPr>
        <w:t>-</w:t>
      </w:r>
      <w:r>
        <w:rPr>
          <w:rFonts w:eastAsia="Calibri" w:cs="Times New Roman"/>
          <w:lang w:val="en-US"/>
        </w:rPr>
        <w:t>7738</w:t>
      </w:r>
    </w:p>
    <w:p w14:paraId="6958B59D" w14:textId="4ECF259C" w:rsidR="00557009" w:rsidRPr="009727FC" w:rsidRDefault="00557009" w:rsidP="00557009">
      <w:pPr>
        <w:spacing w:line="240" w:lineRule="auto"/>
        <w:ind w:left="0" w:right="1693"/>
        <w:rPr>
          <w:rFonts w:eastAsia="Calibri" w:cs="Times New Roman"/>
          <w:lang w:val="en-US"/>
        </w:rPr>
      </w:pPr>
      <w:r>
        <w:rPr>
          <w:rFonts w:eastAsia="Calibri" w:cs="Times New Roman"/>
          <w:lang w:val="en-US"/>
        </w:rPr>
        <w:t>marissa.dierlam</w:t>
      </w:r>
      <w:r w:rsidRPr="009727FC">
        <w:rPr>
          <w:rFonts w:eastAsia="Calibri" w:cs="Times New Roman"/>
          <w:lang w:val="en-US"/>
        </w:rPr>
        <w:t>@tgw-group.com</w:t>
      </w:r>
    </w:p>
    <w:p w14:paraId="0808ADDB" w14:textId="77777777" w:rsidR="00BC7952" w:rsidRPr="00C975F4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25AC5591" w14:textId="77777777" w:rsidR="00BC7952" w:rsidRPr="00C975F4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5F5B5CDD" w14:textId="77777777" w:rsidR="00BC7952" w:rsidRPr="00C975F4" w:rsidRDefault="00BC7952" w:rsidP="00BC7952">
      <w:pPr>
        <w:spacing w:line="240" w:lineRule="auto"/>
        <w:ind w:left="0" w:right="1693"/>
        <w:rPr>
          <w:lang w:val="en-US"/>
        </w:rPr>
      </w:pPr>
    </w:p>
    <w:p w14:paraId="4F06652C" w14:textId="77777777" w:rsidR="006231AE" w:rsidRPr="00C975F4" w:rsidRDefault="006231AE" w:rsidP="006231AE">
      <w:pPr>
        <w:ind w:left="0" w:right="1693"/>
        <w:rPr>
          <w:lang w:val="en-US"/>
        </w:rPr>
      </w:pPr>
    </w:p>
    <w:sectPr w:rsidR="006231AE" w:rsidRPr="00C975F4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94CA" w14:textId="77777777" w:rsidR="0028326F" w:rsidRDefault="0028326F" w:rsidP="00764006">
      <w:pPr>
        <w:spacing w:line="240" w:lineRule="auto"/>
      </w:pPr>
      <w:r>
        <w:separator/>
      </w:r>
    </w:p>
  </w:endnote>
  <w:endnote w:type="continuationSeparator" w:id="0">
    <w:p w14:paraId="16035C3C" w14:textId="77777777" w:rsidR="0028326F" w:rsidRDefault="0028326F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26F77CAF" w14:textId="77777777" w:rsidTr="00A345ED">
      <w:tc>
        <w:tcPr>
          <w:tcW w:w="6474" w:type="dxa"/>
        </w:tcPr>
        <w:p w14:paraId="77BF932F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B7E59C7" w14:textId="77777777" w:rsidR="00B72812" w:rsidRPr="00C424EA" w:rsidRDefault="00B72812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946E9C2" w14:textId="77777777" w:rsidR="00B72812" w:rsidRPr="00C424EA" w:rsidRDefault="00B72812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00826F61" w14:textId="7707A73F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215353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215353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7F771200" w14:textId="77777777" w:rsidR="00B72812" w:rsidRPr="000B65C7" w:rsidRDefault="00B72812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11C30" w14:textId="77777777" w:rsidR="0028326F" w:rsidRDefault="0028326F" w:rsidP="00764006">
      <w:pPr>
        <w:spacing w:line="240" w:lineRule="auto"/>
      </w:pPr>
      <w:r>
        <w:separator/>
      </w:r>
    </w:p>
  </w:footnote>
  <w:footnote w:type="continuationSeparator" w:id="0">
    <w:p w14:paraId="618105DC" w14:textId="77777777" w:rsidR="0028326F" w:rsidRDefault="0028326F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0F10" w14:textId="77777777" w:rsidR="00B72812" w:rsidRDefault="00B72812" w:rsidP="00C54F6A">
    <w:pPr>
      <w:pStyle w:val="Dokumententitel"/>
    </w:pPr>
  </w:p>
  <w:p w14:paraId="767BA1CA" w14:textId="77777777" w:rsidR="00B72812" w:rsidRPr="00C15D91" w:rsidRDefault="00B72812" w:rsidP="00C54F6A">
    <w:pPr>
      <w:pStyle w:val="Dokumententitel"/>
    </w:pPr>
    <w:r>
      <w:rPr>
        <w:lang w:val="de-AT" w:eastAsia="de-AT"/>
      </w:rPr>
      <w:drawing>
        <wp:anchor distT="0" distB="0" distL="114300" distR="114300" simplePos="0" relativeHeight="251659264" behindDoc="0" locked="0" layoutInCell="1" allowOverlap="1" wp14:anchorId="114A6267" wp14:editId="6DADB925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  <w:p w14:paraId="7FFABF6F" w14:textId="77777777" w:rsidR="00B72812" w:rsidRPr="00C54F6A" w:rsidRDefault="00B72812" w:rsidP="00743B0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1410A"/>
    <w:multiLevelType w:val="hybridMultilevel"/>
    <w:tmpl w:val="9D9A910C"/>
    <w:lvl w:ilvl="0" w:tplc="22C2C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73F37A7"/>
    <w:multiLevelType w:val="hybridMultilevel"/>
    <w:tmpl w:val="7BC841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69523">
    <w:abstractNumId w:val="14"/>
  </w:num>
  <w:num w:numId="2" w16cid:durableId="1897666831">
    <w:abstractNumId w:val="9"/>
  </w:num>
  <w:num w:numId="3" w16cid:durableId="1760103001">
    <w:abstractNumId w:val="13"/>
  </w:num>
  <w:num w:numId="4" w16cid:durableId="1650859475">
    <w:abstractNumId w:val="18"/>
  </w:num>
  <w:num w:numId="5" w16cid:durableId="1279680558">
    <w:abstractNumId w:val="20"/>
  </w:num>
  <w:num w:numId="6" w16cid:durableId="1594123580">
    <w:abstractNumId w:val="4"/>
  </w:num>
  <w:num w:numId="7" w16cid:durableId="1865166324">
    <w:abstractNumId w:val="1"/>
  </w:num>
  <w:num w:numId="8" w16cid:durableId="2135907191">
    <w:abstractNumId w:val="16"/>
  </w:num>
  <w:num w:numId="9" w16cid:durableId="455754006">
    <w:abstractNumId w:val="6"/>
  </w:num>
  <w:num w:numId="10" w16cid:durableId="1577204095">
    <w:abstractNumId w:val="22"/>
  </w:num>
  <w:num w:numId="11" w16cid:durableId="852649650">
    <w:abstractNumId w:val="11"/>
  </w:num>
  <w:num w:numId="12" w16cid:durableId="1434590281">
    <w:abstractNumId w:val="7"/>
  </w:num>
  <w:num w:numId="13" w16cid:durableId="1013262713">
    <w:abstractNumId w:val="5"/>
  </w:num>
  <w:num w:numId="14" w16cid:durableId="1925793409">
    <w:abstractNumId w:val="15"/>
  </w:num>
  <w:num w:numId="15" w16cid:durableId="765617192">
    <w:abstractNumId w:val="2"/>
  </w:num>
  <w:num w:numId="16" w16cid:durableId="2107730560">
    <w:abstractNumId w:val="3"/>
  </w:num>
  <w:num w:numId="17" w16cid:durableId="1838226999">
    <w:abstractNumId w:val="0"/>
  </w:num>
  <w:num w:numId="18" w16cid:durableId="1839736596">
    <w:abstractNumId w:val="8"/>
  </w:num>
  <w:num w:numId="19" w16cid:durableId="755639564">
    <w:abstractNumId w:val="10"/>
  </w:num>
  <w:num w:numId="20" w16cid:durableId="60451380">
    <w:abstractNumId w:val="19"/>
  </w:num>
  <w:num w:numId="21" w16cid:durableId="1408383109">
    <w:abstractNumId w:val="12"/>
  </w:num>
  <w:num w:numId="22" w16cid:durableId="1525630260">
    <w:abstractNumId w:val="23"/>
  </w:num>
  <w:num w:numId="23" w16cid:durableId="1185246873">
    <w:abstractNumId w:val="21"/>
  </w:num>
  <w:num w:numId="24" w16cid:durableId="17247156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06"/>
    <w:rsid w:val="000000D6"/>
    <w:rsid w:val="00002AC7"/>
    <w:rsid w:val="00007FC6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A2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09E8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46E2"/>
    <w:rsid w:val="000A579F"/>
    <w:rsid w:val="000A5D32"/>
    <w:rsid w:val="000A605B"/>
    <w:rsid w:val="000A6CE7"/>
    <w:rsid w:val="000A6FF9"/>
    <w:rsid w:val="000A77BB"/>
    <w:rsid w:val="000B2B18"/>
    <w:rsid w:val="000B4185"/>
    <w:rsid w:val="000B5A93"/>
    <w:rsid w:val="000B5C66"/>
    <w:rsid w:val="000B6542"/>
    <w:rsid w:val="000B65C7"/>
    <w:rsid w:val="000B65E5"/>
    <w:rsid w:val="000B74A6"/>
    <w:rsid w:val="000B74E7"/>
    <w:rsid w:val="000B7FAB"/>
    <w:rsid w:val="000C14A0"/>
    <w:rsid w:val="000C3087"/>
    <w:rsid w:val="000C38EE"/>
    <w:rsid w:val="000C3977"/>
    <w:rsid w:val="000C3DD8"/>
    <w:rsid w:val="000C5589"/>
    <w:rsid w:val="000C581E"/>
    <w:rsid w:val="000D0567"/>
    <w:rsid w:val="000D07FD"/>
    <w:rsid w:val="000D0F32"/>
    <w:rsid w:val="000D32EB"/>
    <w:rsid w:val="000D3617"/>
    <w:rsid w:val="000D3C37"/>
    <w:rsid w:val="000D4724"/>
    <w:rsid w:val="000D5EF9"/>
    <w:rsid w:val="000E0701"/>
    <w:rsid w:val="000E1D04"/>
    <w:rsid w:val="000E1D58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113B7"/>
    <w:rsid w:val="001119B7"/>
    <w:rsid w:val="00111A67"/>
    <w:rsid w:val="001136BD"/>
    <w:rsid w:val="00113DEF"/>
    <w:rsid w:val="0011473E"/>
    <w:rsid w:val="00114EE0"/>
    <w:rsid w:val="00116B32"/>
    <w:rsid w:val="00117330"/>
    <w:rsid w:val="0012094E"/>
    <w:rsid w:val="00120955"/>
    <w:rsid w:val="001230A6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AF1"/>
    <w:rsid w:val="001404D7"/>
    <w:rsid w:val="00140DF0"/>
    <w:rsid w:val="00141099"/>
    <w:rsid w:val="00142015"/>
    <w:rsid w:val="00142599"/>
    <w:rsid w:val="001429F4"/>
    <w:rsid w:val="00142C72"/>
    <w:rsid w:val="00142D0C"/>
    <w:rsid w:val="00144E88"/>
    <w:rsid w:val="00147C5F"/>
    <w:rsid w:val="0015180E"/>
    <w:rsid w:val="00151FD8"/>
    <w:rsid w:val="00152760"/>
    <w:rsid w:val="00152A09"/>
    <w:rsid w:val="00153C82"/>
    <w:rsid w:val="00153D8F"/>
    <w:rsid w:val="00154627"/>
    <w:rsid w:val="00155AE9"/>
    <w:rsid w:val="00155DB3"/>
    <w:rsid w:val="00157367"/>
    <w:rsid w:val="00157D30"/>
    <w:rsid w:val="00162ADF"/>
    <w:rsid w:val="00162D14"/>
    <w:rsid w:val="00162FE9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E3F"/>
    <w:rsid w:val="001713BB"/>
    <w:rsid w:val="001744EA"/>
    <w:rsid w:val="001754C6"/>
    <w:rsid w:val="001806F8"/>
    <w:rsid w:val="00180B8A"/>
    <w:rsid w:val="00180E49"/>
    <w:rsid w:val="001823FD"/>
    <w:rsid w:val="00182747"/>
    <w:rsid w:val="00183067"/>
    <w:rsid w:val="001832C9"/>
    <w:rsid w:val="00184021"/>
    <w:rsid w:val="0018476A"/>
    <w:rsid w:val="00184C9A"/>
    <w:rsid w:val="00185240"/>
    <w:rsid w:val="00185895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2F99"/>
    <w:rsid w:val="0019426A"/>
    <w:rsid w:val="00194327"/>
    <w:rsid w:val="00194BC4"/>
    <w:rsid w:val="00195591"/>
    <w:rsid w:val="00195BA1"/>
    <w:rsid w:val="00197269"/>
    <w:rsid w:val="001A0128"/>
    <w:rsid w:val="001A0965"/>
    <w:rsid w:val="001A12C6"/>
    <w:rsid w:val="001A2DCB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3772"/>
    <w:rsid w:val="001B450B"/>
    <w:rsid w:val="001B46E9"/>
    <w:rsid w:val="001B4929"/>
    <w:rsid w:val="001B4CD8"/>
    <w:rsid w:val="001B7EEA"/>
    <w:rsid w:val="001C050F"/>
    <w:rsid w:val="001C1838"/>
    <w:rsid w:val="001C1AC7"/>
    <w:rsid w:val="001C40DE"/>
    <w:rsid w:val="001C5298"/>
    <w:rsid w:val="001C7022"/>
    <w:rsid w:val="001C7547"/>
    <w:rsid w:val="001C77BA"/>
    <w:rsid w:val="001D1169"/>
    <w:rsid w:val="001D3742"/>
    <w:rsid w:val="001D3C48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34A5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353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6B41"/>
    <w:rsid w:val="002327A2"/>
    <w:rsid w:val="00232F8E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1AD5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326F"/>
    <w:rsid w:val="002871F3"/>
    <w:rsid w:val="002908AA"/>
    <w:rsid w:val="002909B6"/>
    <w:rsid w:val="00293315"/>
    <w:rsid w:val="0029513A"/>
    <w:rsid w:val="00295858"/>
    <w:rsid w:val="00296398"/>
    <w:rsid w:val="0029722D"/>
    <w:rsid w:val="002A00C3"/>
    <w:rsid w:val="002A1224"/>
    <w:rsid w:val="002A3009"/>
    <w:rsid w:val="002A3230"/>
    <w:rsid w:val="002A3ACB"/>
    <w:rsid w:val="002A3B95"/>
    <w:rsid w:val="002A564B"/>
    <w:rsid w:val="002A63CD"/>
    <w:rsid w:val="002A6730"/>
    <w:rsid w:val="002A6F1E"/>
    <w:rsid w:val="002A7A17"/>
    <w:rsid w:val="002A7D7D"/>
    <w:rsid w:val="002B0793"/>
    <w:rsid w:val="002B21E2"/>
    <w:rsid w:val="002B4B19"/>
    <w:rsid w:val="002B59FE"/>
    <w:rsid w:val="002C0149"/>
    <w:rsid w:val="002C0832"/>
    <w:rsid w:val="002C1269"/>
    <w:rsid w:val="002C265D"/>
    <w:rsid w:val="002C36E5"/>
    <w:rsid w:val="002C4112"/>
    <w:rsid w:val="002C652E"/>
    <w:rsid w:val="002C69C9"/>
    <w:rsid w:val="002D039B"/>
    <w:rsid w:val="002D1384"/>
    <w:rsid w:val="002D1970"/>
    <w:rsid w:val="002D44D3"/>
    <w:rsid w:val="002D499C"/>
    <w:rsid w:val="002D5361"/>
    <w:rsid w:val="002D6158"/>
    <w:rsid w:val="002E58ED"/>
    <w:rsid w:val="002E789B"/>
    <w:rsid w:val="002F3A9A"/>
    <w:rsid w:val="002F43AF"/>
    <w:rsid w:val="002F4DC4"/>
    <w:rsid w:val="002F5287"/>
    <w:rsid w:val="002F55CE"/>
    <w:rsid w:val="002F565F"/>
    <w:rsid w:val="002F712A"/>
    <w:rsid w:val="00300B08"/>
    <w:rsid w:val="00301779"/>
    <w:rsid w:val="0030411A"/>
    <w:rsid w:val="00305C14"/>
    <w:rsid w:val="003107A7"/>
    <w:rsid w:val="00310975"/>
    <w:rsid w:val="00311F54"/>
    <w:rsid w:val="003126CB"/>
    <w:rsid w:val="00312E2D"/>
    <w:rsid w:val="003143E2"/>
    <w:rsid w:val="00314569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316E"/>
    <w:rsid w:val="00345413"/>
    <w:rsid w:val="00352A60"/>
    <w:rsid w:val="00352D7B"/>
    <w:rsid w:val="003533A3"/>
    <w:rsid w:val="00353640"/>
    <w:rsid w:val="00353A88"/>
    <w:rsid w:val="003541AF"/>
    <w:rsid w:val="00354454"/>
    <w:rsid w:val="00354CBD"/>
    <w:rsid w:val="00356625"/>
    <w:rsid w:val="0035675D"/>
    <w:rsid w:val="003600A8"/>
    <w:rsid w:val="00367F43"/>
    <w:rsid w:val="00367FC5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87E52"/>
    <w:rsid w:val="00390644"/>
    <w:rsid w:val="0039107D"/>
    <w:rsid w:val="00392B81"/>
    <w:rsid w:val="00394360"/>
    <w:rsid w:val="0039528D"/>
    <w:rsid w:val="003977E0"/>
    <w:rsid w:val="003A1305"/>
    <w:rsid w:val="003A156F"/>
    <w:rsid w:val="003A1D5D"/>
    <w:rsid w:val="003A23C4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889"/>
    <w:rsid w:val="003C7D5B"/>
    <w:rsid w:val="003D0607"/>
    <w:rsid w:val="003D0B8D"/>
    <w:rsid w:val="003D3DD6"/>
    <w:rsid w:val="003D3FCD"/>
    <w:rsid w:val="003D6248"/>
    <w:rsid w:val="003E002C"/>
    <w:rsid w:val="003E0736"/>
    <w:rsid w:val="003E0B49"/>
    <w:rsid w:val="003E0C74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2090"/>
    <w:rsid w:val="00413E54"/>
    <w:rsid w:val="00415652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280C"/>
    <w:rsid w:val="00432AFB"/>
    <w:rsid w:val="0043354F"/>
    <w:rsid w:val="0043387C"/>
    <w:rsid w:val="004356E7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3B6E"/>
    <w:rsid w:val="00445563"/>
    <w:rsid w:val="00445CE3"/>
    <w:rsid w:val="00445F41"/>
    <w:rsid w:val="00446F4E"/>
    <w:rsid w:val="00451316"/>
    <w:rsid w:val="00451FDA"/>
    <w:rsid w:val="004521B9"/>
    <w:rsid w:val="00453D91"/>
    <w:rsid w:val="00453F5D"/>
    <w:rsid w:val="004544D4"/>
    <w:rsid w:val="00454B07"/>
    <w:rsid w:val="004551DA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F70"/>
    <w:rsid w:val="00465AAB"/>
    <w:rsid w:val="004713CE"/>
    <w:rsid w:val="00471C9D"/>
    <w:rsid w:val="00471E8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87C26"/>
    <w:rsid w:val="004903C0"/>
    <w:rsid w:val="00490717"/>
    <w:rsid w:val="00490A26"/>
    <w:rsid w:val="00491D27"/>
    <w:rsid w:val="0049427C"/>
    <w:rsid w:val="00494BF3"/>
    <w:rsid w:val="0049726A"/>
    <w:rsid w:val="00497FF7"/>
    <w:rsid w:val="004A105A"/>
    <w:rsid w:val="004A3FD4"/>
    <w:rsid w:val="004A46F5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564E"/>
    <w:rsid w:val="004C65A3"/>
    <w:rsid w:val="004C675F"/>
    <w:rsid w:val="004C74E5"/>
    <w:rsid w:val="004D2860"/>
    <w:rsid w:val="004D3103"/>
    <w:rsid w:val="004D3264"/>
    <w:rsid w:val="004D3481"/>
    <w:rsid w:val="004D52CF"/>
    <w:rsid w:val="004D54C7"/>
    <w:rsid w:val="004D5F4A"/>
    <w:rsid w:val="004D6591"/>
    <w:rsid w:val="004D6C5E"/>
    <w:rsid w:val="004D7FC9"/>
    <w:rsid w:val="004E12DD"/>
    <w:rsid w:val="004E241D"/>
    <w:rsid w:val="004E3571"/>
    <w:rsid w:val="004E47DE"/>
    <w:rsid w:val="004E4F4C"/>
    <w:rsid w:val="004E53E3"/>
    <w:rsid w:val="004E6B8D"/>
    <w:rsid w:val="004E6F92"/>
    <w:rsid w:val="004E7AC4"/>
    <w:rsid w:val="004E7C4A"/>
    <w:rsid w:val="004F3F04"/>
    <w:rsid w:val="004F4796"/>
    <w:rsid w:val="004F4842"/>
    <w:rsid w:val="004F4BFF"/>
    <w:rsid w:val="004F6224"/>
    <w:rsid w:val="004F6ECF"/>
    <w:rsid w:val="004F7D59"/>
    <w:rsid w:val="0050153C"/>
    <w:rsid w:val="00503329"/>
    <w:rsid w:val="0050424B"/>
    <w:rsid w:val="005054EF"/>
    <w:rsid w:val="0050713A"/>
    <w:rsid w:val="00507251"/>
    <w:rsid w:val="005136AB"/>
    <w:rsid w:val="00513E41"/>
    <w:rsid w:val="005142E3"/>
    <w:rsid w:val="0051485D"/>
    <w:rsid w:val="00517852"/>
    <w:rsid w:val="005179EA"/>
    <w:rsid w:val="00521351"/>
    <w:rsid w:val="00521C19"/>
    <w:rsid w:val="00523149"/>
    <w:rsid w:val="005238D5"/>
    <w:rsid w:val="005248E5"/>
    <w:rsid w:val="0052559B"/>
    <w:rsid w:val="00532212"/>
    <w:rsid w:val="005331E2"/>
    <w:rsid w:val="00534D59"/>
    <w:rsid w:val="00537584"/>
    <w:rsid w:val="005401C3"/>
    <w:rsid w:val="00542857"/>
    <w:rsid w:val="0054291F"/>
    <w:rsid w:val="00542C87"/>
    <w:rsid w:val="00543928"/>
    <w:rsid w:val="00546AC8"/>
    <w:rsid w:val="0055556C"/>
    <w:rsid w:val="0055566B"/>
    <w:rsid w:val="00556F47"/>
    <w:rsid w:val="00557009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18BF"/>
    <w:rsid w:val="0057237B"/>
    <w:rsid w:val="00572ACA"/>
    <w:rsid w:val="005746B9"/>
    <w:rsid w:val="00574AF2"/>
    <w:rsid w:val="005764CE"/>
    <w:rsid w:val="00576AAB"/>
    <w:rsid w:val="00577081"/>
    <w:rsid w:val="0058049B"/>
    <w:rsid w:val="00581E8E"/>
    <w:rsid w:val="0058242A"/>
    <w:rsid w:val="00583B59"/>
    <w:rsid w:val="0058409A"/>
    <w:rsid w:val="0058443D"/>
    <w:rsid w:val="0058469D"/>
    <w:rsid w:val="00585363"/>
    <w:rsid w:val="0058631D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4AB0"/>
    <w:rsid w:val="005B50C6"/>
    <w:rsid w:val="005B5337"/>
    <w:rsid w:val="005B7FEC"/>
    <w:rsid w:val="005C124D"/>
    <w:rsid w:val="005C2AD2"/>
    <w:rsid w:val="005C3C0F"/>
    <w:rsid w:val="005C40F5"/>
    <w:rsid w:val="005C423B"/>
    <w:rsid w:val="005C52BE"/>
    <w:rsid w:val="005C636B"/>
    <w:rsid w:val="005D049C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45A"/>
    <w:rsid w:val="005E2C94"/>
    <w:rsid w:val="005E5427"/>
    <w:rsid w:val="005E5D41"/>
    <w:rsid w:val="005E5F9E"/>
    <w:rsid w:val="005E5FE4"/>
    <w:rsid w:val="005F08FA"/>
    <w:rsid w:val="005F0A3E"/>
    <w:rsid w:val="005F0CD7"/>
    <w:rsid w:val="005F1416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A9E"/>
    <w:rsid w:val="005F7BE5"/>
    <w:rsid w:val="006021E3"/>
    <w:rsid w:val="00602E67"/>
    <w:rsid w:val="006032DA"/>
    <w:rsid w:val="006034C0"/>
    <w:rsid w:val="00603AE6"/>
    <w:rsid w:val="00603CDF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29C"/>
    <w:rsid w:val="00623474"/>
    <w:rsid w:val="0062370A"/>
    <w:rsid w:val="00623EDB"/>
    <w:rsid w:val="00623F09"/>
    <w:rsid w:val="006253DC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E04"/>
    <w:rsid w:val="006377A9"/>
    <w:rsid w:val="006412BD"/>
    <w:rsid w:val="00641763"/>
    <w:rsid w:val="006437FF"/>
    <w:rsid w:val="00643CDE"/>
    <w:rsid w:val="00644F94"/>
    <w:rsid w:val="006474AB"/>
    <w:rsid w:val="00647DAE"/>
    <w:rsid w:val="00650DF4"/>
    <w:rsid w:val="006527DF"/>
    <w:rsid w:val="00653F9B"/>
    <w:rsid w:val="006561A9"/>
    <w:rsid w:val="006564C4"/>
    <w:rsid w:val="00657E3E"/>
    <w:rsid w:val="00657F6B"/>
    <w:rsid w:val="00660132"/>
    <w:rsid w:val="00660B22"/>
    <w:rsid w:val="00662A3A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5258"/>
    <w:rsid w:val="006762E1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2A4A"/>
    <w:rsid w:val="00683619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3550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0846"/>
    <w:rsid w:val="006D1655"/>
    <w:rsid w:val="006D1804"/>
    <w:rsid w:val="006D240C"/>
    <w:rsid w:val="006D27DD"/>
    <w:rsid w:val="006D425E"/>
    <w:rsid w:val="006D48A6"/>
    <w:rsid w:val="006D57D8"/>
    <w:rsid w:val="006D5C2C"/>
    <w:rsid w:val="006D6390"/>
    <w:rsid w:val="006D7AB4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E714E"/>
    <w:rsid w:val="006F0740"/>
    <w:rsid w:val="006F25CF"/>
    <w:rsid w:val="006F26BE"/>
    <w:rsid w:val="006F35E4"/>
    <w:rsid w:val="006F4261"/>
    <w:rsid w:val="006F4F34"/>
    <w:rsid w:val="006F6E1B"/>
    <w:rsid w:val="007001D0"/>
    <w:rsid w:val="007003DA"/>
    <w:rsid w:val="00700F1A"/>
    <w:rsid w:val="00701012"/>
    <w:rsid w:val="007013F6"/>
    <w:rsid w:val="007030FA"/>
    <w:rsid w:val="0070400C"/>
    <w:rsid w:val="00704319"/>
    <w:rsid w:val="00704BFD"/>
    <w:rsid w:val="00704E4B"/>
    <w:rsid w:val="0070509E"/>
    <w:rsid w:val="007050C2"/>
    <w:rsid w:val="007058A0"/>
    <w:rsid w:val="00705CAC"/>
    <w:rsid w:val="0070626C"/>
    <w:rsid w:val="00706C09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5E2"/>
    <w:rsid w:val="0072360D"/>
    <w:rsid w:val="00725364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5587"/>
    <w:rsid w:val="007567AD"/>
    <w:rsid w:val="00756BAA"/>
    <w:rsid w:val="00756CBB"/>
    <w:rsid w:val="007570DD"/>
    <w:rsid w:val="0075756E"/>
    <w:rsid w:val="007576F8"/>
    <w:rsid w:val="0076086C"/>
    <w:rsid w:val="007613E9"/>
    <w:rsid w:val="00764006"/>
    <w:rsid w:val="00764B56"/>
    <w:rsid w:val="00765B4B"/>
    <w:rsid w:val="007663DF"/>
    <w:rsid w:val="007674EB"/>
    <w:rsid w:val="00767D6D"/>
    <w:rsid w:val="00772256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10A2"/>
    <w:rsid w:val="007839B3"/>
    <w:rsid w:val="007870FB"/>
    <w:rsid w:val="00787E86"/>
    <w:rsid w:val="007922BE"/>
    <w:rsid w:val="007927AE"/>
    <w:rsid w:val="00794459"/>
    <w:rsid w:val="00796145"/>
    <w:rsid w:val="0079628C"/>
    <w:rsid w:val="007963CB"/>
    <w:rsid w:val="007963FC"/>
    <w:rsid w:val="0079643E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CAA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5136"/>
    <w:rsid w:val="00805172"/>
    <w:rsid w:val="00805546"/>
    <w:rsid w:val="00806BE4"/>
    <w:rsid w:val="00806F99"/>
    <w:rsid w:val="00807724"/>
    <w:rsid w:val="008106CD"/>
    <w:rsid w:val="00810B98"/>
    <w:rsid w:val="008116B7"/>
    <w:rsid w:val="00812493"/>
    <w:rsid w:val="0081251A"/>
    <w:rsid w:val="00812567"/>
    <w:rsid w:val="00812AA2"/>
    <w:rsid w:val="00812E4D"/>
    <w:rsid w:val="008133EE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891"/>
    <w:rsid w:val="00821A26"/>
    <w:rsid w:val="00821F27"/>
    <w:rsid w:val="0082248B"/>
    <w:rsid w:val="00822882"/>
    <w:rsid w:val="00823625"/>
    <w:rsid w:val="00825383"/>
    <w:rsid w:val="008268AB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1CBB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85A"/>
    <w:rsid w:val="00894DA5"/>
    <w:rsid w:val="00896E3C"/>
    <w:rsid w:val="00896FDB"/>
    <w:rsid w:val="00897119"/>
    <w:rsid w:val="008A27C2"/>
    <w:rsid w:val="008A5DAA"/>
    <w:rsid w:val="008A6166"/>
    <w:rsid w:val="008A6DE7"/>
    <w:rsid w:val="008A7772"/>
    <w:rsid w:val="008A7D50"/>
    <w:rsid w:val="008B0223"/>
    <w:rsid w:val="008B0FC3"/>
    <w:rsid w:val="008B22EE"/>
    <w:rsid w:val="008B2799"/>
    <w:rsid w:val="008B465D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DF9"/>
    <w:rsid w:val="008D4938"/>
    <w:rsid w:val="008D4D70"/>
    <w:rsid w:val="008D54BE"/>
    <w:rsid w:val="008D565D"/>
    <w:rsid w:val="008D5D3E"/>
    <w:rsid w:val="008D5D71"/>
    <w:rsid w:val="008D5F50"/>
    <w:rsid w:val="008D6535"/>
    <w:rsid w:val="008D6A9B"/>
    <w:rsid w:val="008D7250"/>
    <w:rsid w:val="008D7C58"/>
    <w:rsid w:val="008E0327"/>
    <w:rsid w:val="008E224F"/>
    <w:rsid w:val="008E39F5"/>
    <w:rsid w:val="008E435F"/>
    <w:rsid w:val="008E47BC"/>
    <w:rsid w:val="008E4F52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3084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6DB"/>
    <w:rsid w:val="009248C3"/>
    <w:rsid w:val="009275F8"/>
    <w:rsid w:val="009321FE"/>
    <w:rsid w:val="00932C44"/>
    <w:rsid w:val="00934279"/>
    <w:rsid w:val="00942462"/>
    <w:rsid w:val="009428A3"/>
    <w:rsid w:val="00942EDF"/>
    <w:rsid w:val="009440B4"/>
    <w:rsid w:val="0094458E"/>
    <w:rsid w:val="00944A2A"/>
    <w:rsid w:val="00946640"/>
    <w:rsid w:val="00950B7B"/>
    <w:rsid w:val="009560B9"/>
    <w:rsid w:val="00956F14"/>
    <w:rsid w:val="009572CC"/>
    <w:rsid w:val="009600F6"/>
    <w:rsid w:val="00960EC7"/>
    <w:rsid w:val="00963BEA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3FB8"/>
    <w:rsid w:val="009843FC"/>
    <w:rsid w:val="009849E9"/>
    <w:rsid w:val="00986D52"/>
    <w:rsid w:val="0099164D"/>
    <w:rsid w:val="00991FF1"/>
    <w:rsid w:val="0099272E"/>
    <w:rsid w:val="0099706A"/>
    <w:rsid w:val="00997819"/>
    <w:rsid w:val="00997C23"/>
    <w:rsid w:val="009A01E3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3D50"/>
    <w:rsid w:val="009E4C9B"/>
    <w:rsid w:val="009E79F0"/>
    <w:rsid w:val="009F04AD"/>
    <w:rsid w:val="009F1969"/>
    <w:rsid w:val="009F287A"/>
    <w:rsid w:val="009F7A1B"/>
    <w:rsid w:val="009F7A83"/>
    <w:rsid w:val="00A00CCD"/>
    <w:rsid w:val="00A01046"/>
    <w:rsid w:val="00A018E2"/>
    <w:rsid w:val="00A01BF4"/>
    <w:rsid w:val="00A02064"/>
    <w:rsid w:val="00A02283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0773C"/>
    <w:rsid w:val="00A12B24"/>
    <w:rsid w:val="00A201C8"/>
    <w:rsid w:val="00A22863"/>
    <w:rsid w:val="00A22B75"/>
    <w:rsid w:val="00A2351E"/>
    <w:rsid w:val="00A2371E"/>
    <w:rsid w:val="00A24347"/>
    <w:rsid w:val="00A25AFA"/>
    <w:rsid w:val="00A25ED1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1D4E"/>
    <w:rsid w:val="00A43F44"/>
    <w:rsid w:val="00A45876"/>
    <w:rsid w:val="00A462E1"/>
    <w:rsid w:val="00A471EA"/>
    <w:rsid w:val="00A47D95"/>
    <w:rsid w:val="00A47E78"/>
    <w:rsid w:val="00A47EE4"/>
    <w:rsid w:val="00A50A2E"/>
    <w:rsid w:val="00A510C0"/>
    <w:rsid w:val="00A51AB9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907"/>
    <w:rsid w:val="00A82014"/>
    <w:rsid w:val="00A8419E"/>
    <w:rsid w:val="00A856C3"/>
    <w:rsid w:val="00A85D83"/>
    <w:rsid w:val="00A8601C"/>
    <w:rsid w:val="00A86616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1407"/>
    <w:rsid w:val="00AA3331"/>
    <w:rsid w:val="00AA3942"/>
    <w:rsid w:val="00AA39CB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C23B9"/>
    <w:rsid w:val="00AC25B4"/>
    <w:rsid w:val="00AC49AD"/>
    <w:rsid w:val="00AC5342"/>
    <w:rsid w:val="00AC55E3"/>
    <w:rsid w:val="00AC659A"/>
    <w:rsid w:val="00AD0287"/>
    <w:rsid w:val="00AD14B2"/>
    <w:rsid w:val="00AD3796"/>
    <w:rsid w:val="00AD3C4D"/>
    <w:rsid w:val="00AD4207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09C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BCA"/>
    <w:rsid w:val="00B22613"/>
    <w:rsid w:val="00B23EE6"/>
    <w:rsid w:val="00B248ED"/>
    <w:rsid w:val="00B2560F"/>
    <w:rsid w:val="00B256B5"/>
    <w:rsid w:val="00B26153"/>
    <w:rsid w:val="00B26358"/>
    <w:rsid w:val="00B30954"/>
    <w:rsid w:val="00B31125"/>
    <w:rsid w:val="00B318C2"/>
    <w:rsid w:val="00B32A18"/>
    <w:rsid w:val="00B32AC6"/>
    <w:rsid w:val="00B32C4D"/>
    <w:rsid w:val="00B33D5B"/>
    <w:rsid w:val="00B34842"/>
    <w:rsid w:val="00B34DB2"/>
    <w:rsid w:val="00B35D03"/>
    <w:rsid w:val="00B3639D"/>
    <w:rsid w:val="00B36B49"/>
    <w:rsid w:val="00B41D07"/>
    <w:rsid w:val="00B430F7"/>
    <w:rsid w:val="00B43110"/>
    <w:rsid w:val="00B4317D"/>
    <w:rsid w:val="00B436A2"/>
    <w:rsid w:val="00B43B92"/>
    <w:rsid w:val="00B44EF8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0F5D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183F"/>
    <w:rsid w:val="00B72812"/>
    <w:rsid w:val="00B72BDD"/>
    <w:rsid w:val="00B73A94"/>
    <w:rsid w:val="00B742B0"/>
    <w:rsid w:val="00B74A52"/>
    <w:rsid w:val="00B74AE4"/>
    <w:rsid w:val="00B74D4F"/>
    <w:rsid w:val="00B7544D"/>
    <w:rsid w:val="00B76F76"/>
    <w:rsid w:val="00B77485"/>
    <w:rsid w:val="00B7787C"/>
    <w:rsid w:val="00B8155C"/>
    <w:rsid w:val="00B83532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4433"/>
    <w:rsid w:val="00B95BAE"/>
    <w:rsid w:val="00B96139"/>
    <w:rsid w:val="00BA04B2"/>
    <w:rsid w:val="00BA0A54"/>
    <w:rsid w:val="00BA19C7"/>
    <w:rsid w:val="00BA3D94"/>
    <w:rsid w:val="00BA4474"/>
    <w:rsid w:val="00BB26D3"/>
    <w:rsid w:val="00BB3138"/>
    <w:rsid w:val="00BB385B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21D7"/>
    <w:rsid w:val="00C06703"/>
    <w:rsid w:val="00C07327"/>
    <w:rsid w:val="00C07CD8"/>
    <w:rsid w:val="00C11B27"/>
    <w:rsid w:val="00C1210B"/>
    <w:rsid w:val="00C12254"/>
    <w:rsid w:val="00C1252C"/>
    <w:rsid w:val="00C12769"/>
    <w:rsid w:val="00C13257"/>
    <w:rsid w:val="00C145E4"/>
    <w:rsid w:val="00C14A8B"/>
    <w:rsid w:val="00C14BFB"/>
    <w:rsid w:val="00C15F78"/>
    <w:rsid w:val="00C167D5"/>
    <w:rsid w:val="00C16A60"/>
    <w:rsid w:val="00C17444"/>
    <w:rsid w:val="00C17586"/>
    <w:rsid w:val="00C175D3"/>
    <w:rsid w:val="00C1794A"/>
    <w:rsid w:val="00C20EF3"/>
    <w:rsid w:val="00C210F3"/>
    <w:rsid w:val="00C22048"/>
    <w:rsid w:val="00C22070"/>
    <w:rsid w:val="00C22097"/>
    <w:rsid w:val="00C22962"/>
    <w:rsid w:val="00C22BAC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2B3C"/>
    <w:rsid w:val="00C4399A"/>
    <w:rsid w:val="00C442BE"/>
    <w:rsid w:val="00C45A75"/>
    <w:rsid w:val="00C45D7F"/>
    <w:rsid w:val="00C45E2B"/>
    <w:rsid w:val="00C5099C"/>
    <w:rsid w:val="00C5167B"/>
    <w:rsid w:val="00C52E3B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71222"/>
    <w:rsid w:val="00C71A15"/>
    <w:rsid w:val="00C71F26"/>
    <w:rsid w:val="00C73454"/>
    <w:rsid w:val="00C73925"/>
    <w:rsid w:val="00C74241"/>
    <w:rsid w:val="00C74C65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39D8"/>
    <w:rsid w:val="00C95624"/>
    <w:rsid w:val="00C95B42"/>
    <w:rsid w:val="00C96C52"/>
    <w:rsid w:val="00C975F4"/>
    <w:rsid w:val="00CA0164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1EEE"/>
    <w:rsid w:val="00CC3414"/>
    <w:rsid w:val="00CC3B54"/>
    <w:rsid w:val="00CC56D7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F45"/>
    <w:rsid w:val="00CD7008"/>
    <w:rsid w:val="00CE3BCE"/>
    <w:rsid w:val="00CE3E22"/>
    <w:rsid w:val="00CE5C9C"/>
    <w:rsid w:val="00CE6707"/>
    <w:rsid w:val="00CF0015"/>
    <w:rsid w:val="00CF0AD2"/>
    <w:rsid w:val="00CF2559"/>
    <w:rsid w:val="00CF2A64"/>
    <w:rsid w:val="00CF2B23"/>
    <w:rsid w:val="00CF30C0"/>
    <w:rsid w:val="00CF386D"/>
    <w:rsid w:val="00CF5748"/>
    <w:rsid w:val="00CF6255"/>
    <w:rsid w:val="00CF7A4C"/>
    <w:rsid w:val="00CF7C9A"/>
    <w:rsid w:val="00D00D4A"/>
    <w:rsid w:val="00D01324"/>
    <w:rsid w:val="00D01632"/>
    <w:rsid w:val="00D024D9"/>
    <w:rsid w:val="00D0311C"/>
    <w:rsid w:val="00D045E4"/>
    <w:rsid w:val="00D04F27"/>
    <w:rsid w:val="00D0585C"/>
    <w:rsid w:val="00D06C08"/>
    <w:rsid w:val="00D1043D"/>
    <w:rsid w:val="00D10B90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94E"/>
    <w:rsid w:val="00D46840"/>
    <w:rsid w:val="00D47DF3"/>
    <w:rsid w:val="00D47F2E"/>
    <w:rsid w:val="00D50250"/>
    <w:rsid w:val="00D5066A"/>
    <w:rsid w:val="00D508D7"/>
    <w:rsid w:val="00D5340E"/>
    <w:rsid w:val="00D53A87"/>
    <w:rsid w:val="00D554C1"/>
    <w:rsid w:val="00D5569A"/>
    <w:rsid w:val="00D55EED"/>
    <w:rsid w:val="00D57116"/>
    <w:rsid w:val="00D575CA"/>
    <w:rsid w:val="00D60658"/>
    <w:rsid w:val="00D61BA8"/>
    <w:rsid w:val="00D63C1E"/>
    <w:rsid w:val="00D64AB3"/>
    <w:rsid w:val="00D65324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306"/>
    <w:rsid w:val="00D825E7"/>
    <w:rsid w:val="00D827A5"/>
    <w:rsid w:val="00D846D0"/>
    <w:rsid w:val="00D84E72"/>
    <w:rsid w:val="00D85587"/>
    <w:rsid w:val="00D85C8C"/>
    <w:rsid w:val="00D86A07"/>
    <w:rsid w:val="00D871BD"/>
    <w:rsid w:val="00D87303"/>
    <w:rsid w:val="00D90007"/>
    <w:rsid w:val="00D9209E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3DFA"/>
    <w:rsid w:val="00DC4071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10E5"/>
    <w:rsid w:val="00DD1988"/>
    <w:rsid w:val="00DD2491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954"/>
    <w:rsid w:val="00E04EC4"/>
    <w:rsid w:val="00E051A8"/>
    <w:rsid w:val="00E055A6"/>
    <w:rsid w:val="00E06468"/>
    <w:rsid w:val="00E1041F"/>
    <w:rsid w:val="00E12857"/>
    <w:rsid w:val="00E12CC9"/>
    <w:rsid w:val="00E12D70"/>
    <w:rsid w:val="00E1532A"/>
    <w:rsid w:val="00E17AAB"/>
    <w:rsid w:val="00E204EE"/>
    <w:rsid w:val="00E20512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00C"/>
    <w:rsid w:val="00E4058E"/>
    <w:rsid w:val="00E4069D"/>
    <w:rsid w:val="00E41256"/>
    <w:rsid w:val="00E42340"/>
    <w:rsid w:val="00E429EE"/>
    <w:rsid w:val="00E433D4"/>
    <w:rsid w:val="00E4392A"/>
    <w:rsid w:val="00E44BB2"/>
    <w:rsid w:val="00E44BB9"/>
    <w:rsid w:val="00E45FEF"/>
    <w:rsid w:val="00E46B6B"/>
    <w:rsid w:val="00E52190"/>
    <w:rsid w:val="00E545F2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6682"/>
    <w:rsid w:val="00E66E08"/>
    <w:rsid w:val="00E70FCC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222F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696"/>
    <w:rsid w:val="00E96984"/>
    <w:rsid w:val="00E96AF7"/>
    <w:rsid w:val="00EA01FA"/>
    <w:rsid w:val="00EA186D"/>
    <w:rsid w:val="00EA1F1A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18C3"/>
    <w:rsid w:val="00EC2076"/>
    <w:rsid w:val="00EC32B9"/>
    <w:rsid w:val="00EC5298"/>
    <w:rsid w:val="00EC68BB"/>
    <w:rsid w:val="00EC6B7B"/>
    <w:rsid w:val="00ED5323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9CA"/>
    <w:rsid w:val="00EF28D6"/>
    <w:rsid w:val="00EF2D7E"/>
    <w:rsid w:val="00EF32D1"/>
    <w:rsid w:val="00EF36C4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4B50"/>
    <w:rsid w:val="00F158F4"/>
    <w:rsid w:val="00F15F99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145"/>
    <w:rsid w:val="00F4623F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86EE6"/>
    <w:rsid w:val="00F90665"/>
    <w:rsid w:val="00F9121F"/>
    <w:rsid w:val="00F9169E"/>
    <w:rsid w:val="00F91B54"/>
    <w:rsid w:val="00F9281F"/>
    <w:rsid w:val="00F92A0D"/>
    <w:rsid w:val="00F945EB"/>
    <w:rsid w:val="00F94D68"/>
    <w:rsid w:val="00F95B74"/>
    <w:rsid w:val="00F9741C"/>
    <w:rsid w:val="00FA0F2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5C48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6563"/>
    <w:rsid w:val="00FC726E"/>
    <w:rsid w:val="00FD002F"/>
    <w:rsid w:val="00FD06FE"/>
    <w:rsid w:val="00FD0D2B"/>
    <w:rsid w:val="00FD16E2"/>
    <w:rsid w:val="00FD17B6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2532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D3F25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82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0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F437853EFC4EB0497BD753016819" ma:contentTypeVersion="15" ma:contentTypeDescription="Create a new document." ma:contentTypeScope="" ma:versionID="09e3805961bdbb42dd25eab21cab9278">
  <xsd:schema xmlns:xsd="http://www.w3.org/2001/XMLSchema" xmlns:xs="http://www.w3.org/2001/XMLSchema" xmlns:p="http://schemas.microsoft.com/office/2006/metadata/properties" xmlns:ns3="85d7bbee-212f-42f3-bc38-a46983e57552" xmlns:ns4="35837b63-5559-4a02-aebb-6e054cabd880" targetNamespace="http://schemas.microsoft.com/office/2006/metadata/properties" ma:root="true" ma:fieldsID="073b874632e89083eabe9c4cc6196389" ns3:_="" ns4:_="">
    <xsd:import namespace="85d7bbee-212f-42f3-bc38-a46983e57552"/>
    <xsd:import namespace="35837b63-5559-4a02-aebb-6e054cabd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bbee-212f-42f3-bc38-a46983e5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7b63-5559-4a02-aebb-6e054cabd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d7bbee-212f-42f3-bc38-a46983e57552" xsi:nil="true"/>
  </documentManagement>
</p:properties>
</file>

<file path=customXml/itemProps1.xml><?xml version="1.0" encoding="utf-8"?>
<ds:datastoreItem xmlns:ds="http://schemas.openxmlformats.org/officeDocument/2006/customXml" ds:itemID="{C922765E-4ADB-43B7-89B1-A586CA345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23485-1C22-4CB9-8EB2-10E5D3D81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bbee-212f-42f3-bc38-a46983e57552"/>
    <ds:schemaRef ds:uri="35837b63-5559-4a02-aebb-6e054cabd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  <ds:schemaRef ds:uri="85d7bbee-212f-42f3-bc38-a46983e575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Smarter intralogistics driven by data: New TGW web application aids optimisation</vt:lpstr>
      <vt:lpstr>Datenanalyse von Intralogistikanlagen: Neue Webapplikation von TGW hilft bei Optimierung</vt:lpstr>
    </vt:vector>
  </TitlesOfParts>
  <Company>Klug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Smarter intralogistics driven by data: New TGW web application aids optimisation</dc:title>
  <dc:subject/>
  <dc:creator>Tahedl Alexander</dc:creator>
  <cp:keywords>Smarter intralogistics driven by data: New TGW web application aids optimisation</cp:keywords>
  <dc:description/>
  <cp:lastModifiedBy>Dierlam Marissa</cp:lastModifiedBy>
  <cp:revision>2</cp:revision>
  <cp:lastPrinted>2022-12-07T09:46:00Z</cp:lastPrinted>
  <dcterms:created xsi:type="dcterms:W3CDTF">2023-04-17T12:42:00Z</dcterms:created>
  <dcterms:modified xsi:type="dcterms:W3CDTF">2023-04-17T12:42:00Z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0x010100F213F437853EFC4EB0497BD753016819</vt:lpwstr>
  </property>
</Properties>
</file>