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EAD45" w14:textId="12EA7098" w:rsidR="00C5224D" w:rsidRPr="004A48ED" w:rsidRDefault="004A48ED" w:rsidP="00DA59A6">
      <w:pPr>
        <w:spacing w:before="120" w:after="240"/>
        <w:ind w:right="1835"/>
        <w:rPr>
          <w:b/>
          <w:sz w:val="28"/>
          <w:szCs w:val="20"/>
        </w:rPr>
      </w:pPr>
      <w:r>
        <w:rPr>
          <w:b/>
          <w:sz w:val="28"/>
          <w:szCs w:val="20"/>
        </w:rPr>
        <w:t xml:space="preserve">Thomann </w:t>
      </w:r>
      <w:r w:rsidR="005F6DF8">
        <w:rPr>
          <w:b/>
          <w:sz w:val="28"/>
          <w:szCs w:val="20"/>
        </w:rPr>
        <w:t xml:space="preserve">selects </w:t>
      </w:r>
      <w:r>
        <w:rPr>
          <w:b/>
          <w:sz w:val="28"/>
          <w:szCs w:val="20"/>
        </w:rPr>
        <w:t>TGW</w:t>
      </w:r>
      <w:r w:rsidR="005F6DF8">
        <w:rPr>
          <w:b/>
          <w:sz w:val="28"/>
          <w:szCs w:val="20"/>
        </w:rPr>
        <w:t xml:space="preserve"> in support of e-commerce growth</w:t>
      </w:r>
    </w:p>
    <w:p w14:paraId="6F368F37" w14:textId="6ECF0AFF" w:rsidR="00E70345" w:rsidRDefault="00C8198B" w:rsidP="00DA59A6">
      <w:pPr>
        <w:spacing w:before="120" w:after="240"/>
        <w:ind w:right="1835"/>
        <w:rPr>
          <w:rFonts w:cs="Arial"/>
          <w:b/>
          <w:szCs w:val="20"/>
          <w:lang w:val="en"/>
        </w:rPr>
      </w:pPr>
      <w:r w:rsidRPr="00656928">
        <w:rPr>
          <w:b/>
          <w:szCs w:val="20"/>
        </w:rPr>
        <w:t>Thomann</w:t>
      </w:r>
      <w:r w:rsidR="005F6DF8" w:rsidRPr="00656928">
        <w:rPr>
          <w:b/>
          <w:szCs w:val="20"/>
        </w:rPr>
        <w:t xml:space="preserve"> has relied on </w:t>
      </w:r>
      <w:r w:rsidRPr="00656928">
        <w:rPr>
          <w:b/>
          <w:szCs w:val="20"/>
        </w:rPr>
        <w:t>TGW</w:t>
      </w:r>
      <w:r w:rsidR="005F6DF8" w:rsidRPr="00656928">
        <w:rPr>
          <w:b/>
          <w:szCs w:val="20"/>
        </w:rPr>
        <w:t xml:space="preserve">, as a key partner in support of their business </w:t>
      </w:r>
      <w:r w:rsidRPr="00656928">
        <w:rPr>
          <w:b/>
          <w:szCs w:val="20"/>
        </w:rPr>
        <w:t>success</w:t>
      </w:r>
      <w:r w:rsidR="005F6DF8" w:rsidRPr="00656928">
        <w:rPr>
          <w:b/>
          <w:szCs w:val="20"/>
        </w:rPr>
        <w:t>, dating back to 2009</w:t>
      </w:r>
      <w:r w:rsidRPr="00656928">
        <w:rPr>
          <w:b/>
          <w:szCs w:val="20"/>
        </w:rPr>
        <w:t xml:space="preserve">. </w:t>
      </w:r>
      <w:r w:rsidR="00656928" w:rsidRPr="00656928">
        <w:rPr>
          <w:b/>
          <w:szCs w:val="20"/>
        </w:rPr>
        <w:t xml:space="preserve">The latest </w:t>
      </w:r>
      <w:r w:rsidRPr="00656928">
        <w:rPr>
          <w:b/>
          <w:szCs w:val="20"/>
        </w:rPr>
        <w:t xml:space="preserve">expansion of the </w:t>
      </w:r>
      <w:r w:rsidR="005F6DF8" w:rsidRPr="00656928">
        <w:rPr>
          <w:b/>
          <w:szCs w:val="20"/>
        </w:rPr>
        <w:t>fulfi</w:t>
      </w:r>
      <w:r w:rsidR="00E70345" w:rsidRPr="00656928">
        <w:rPr>
          <w:b/>
          <w:szCs w:val="20"/>
        </w:rPr>
        <w:t>ll</w:t>
      </w:r>
      <w:r w:rsidR="005F6DF8" w:rsidRPr="00656928">
        <w:rPr>
          <w:b/>
          <w:szCs w:val="20"/>
        </w:rPr>
        <w:t xml:space="preserve">ment operation, </w:t>
      </w:r>
      <w:r w:rsidR="00E70345" w:rsidRPr="00656928">
        <w:rPr>
          <w:b/>
          <w:szCs w:val="20"/>
        </w:rPr>
        <w:t>headquartered</w:t>
      </w:r>
      <w:r w:rsidR="005F6DF8" w:rsidRPr="00656928">
        <w:rPr>
          <w:b/>
          <w:szCs w:val="20"/>
        </w:rPr>
        <w:t xml:space="preserve"> </w:t>
      </w:r>
      <w:r w:rsidRPr="00656928">
        <w:rPr>
          <w:b/>
          <w:szCs w:val="20"/>
        </w:rPr>
        <w:t>in Burgebrach in Germany</w:t>
      </w:r>
      <w:r w:rsidR="00E70345" w:rsidRPr="00656928">
        <w:rPr>
          <w:b/>
          <w:szCs w:val="20"/>
        </w:rPr>
        <w:t xml:space="preserve">, </w:t>
      </w:r>
      <w:r w:rsidRPr="00656928">
        <w:rPr>
          <w:b/>
          <w:szCs w:val="20"/>
        </w:rPr>
        <w:t xml:space="preserve">will support Thomann in their e-commerce strategy. </w:t>
      </w:r>
      <w:r w:rsidR="00E70345" w:rsidRPr="00656928">
        <w:rPr>
          <w:rFonts w:cs="Arial"/>
          <w:b/>
          <w:szCs w:val="20"/>
          <w:lang w:val="en"/>
        </w:rPr>
        <w:t xml:space="preserve">Musikhaus Thomann is a family-owned retailer of </w:t>
      </w:r>
      <w:r w:rsidR="00DA59A6" w:rsidRPr="00656928">
        <w:rPr>
          <w:rFonts w:cs="Arial"/>
          <w:b/>
          <w:szCs w:val="20"/>
          <w:lang w:val="en"/>
        </w:rPr>
        <w:t>musical instruments</w:t>
      </w:r>
      <w:r w:rsidR="00E70345" w:rsidRPr="00656928">
        <w:rPr>
          <w:rFonts w:cs="Arial"/>
          <w:b/>
          <w:szCs w:val="20"/>
          <w:lang w:val="en"/>
        </w:rPr>
        <w:t xml:space="preserve"> and audio equipment. Thomann is the largest online retailer of its category of merchandise</w:t>
      </w:r>
      <w:r w:rsidR="00656928" w:rsidRPr="00656928">
        <w:rPr>
          <w:rFonts w:cs="Arial"/>
          <w:b/>
          <w:szCs w:val="20"/>
          <w:lang w:val="en"/>
        </w:rPr>
        <w:t xml:space="preserve"> – worldwide.</w:t>
      </w:r>
    </w:p>
    <w:p w14:paraId="4A5151A2" w14:textId="55216D98" w:rsidR="00D70DA1" w:rsidRDefault="00656928" w:rsidP="00DA59A6">
      <w:pPr>
        <w:spacing w:before="120" w:after="240"/>
        <w:ind w:right="1835"/>
        <w:rPr>
          <w:szCs w:val="20"/>
        </w:rPr>
      </w:pPr>
      <w:r>
        <w:rPr>
          <w:szCs w:val="20"/>
        </w:rPr>
        <w:t xml:space="preserve">Understanding the necessity </w:t>
      </w:r>
      <w:r w:rsidR="00C8198B">
        <w:rPr>
          <w:szCs w:val="20"/>
        </w:rPr>
        <w:t xml:space="preserve">e-commerce </w:t>
      </w:r>
      <w:r>
        <w:rPr>
          <w:szCs w:val="20"/>
        </w:rPr>
        <w:t xml:space="preserve">growth plays </w:t>
      </w:r>
      <w:r w:rsidR="00A7643A">
        <w:rPr>
          <w:szCs w:val="20"/>
        </w:rPr>
        <w:t xml:space="preserve">in business </w:t>
      </w:r>
      <w:r>
        <w:rPr>
          <w:szCs w:val="20"/>
        </w:rPr>
        <w:t xml:space="preserve">is </w:t>
      </w:r>
      <w:r w:rsidR="00C8198B">
        <w:rPr>
          <w:szCs w:val="20"/>
        </w:rPr>
        <w:t>a</w:t>
      </w:r>
      <w:r>
        <w:rPr>
          <w:szCs w:val="20"/>
        </w:rPr>
        <w:t>n</w:t>
      </w:r>
      <w:r w:rsidR="00C8198B">
        <w:rPr>
          <w:szCs w:val="20"/>
        </w:rPr>
        <w:t xml:space="preserve"> intimate</w:t>
      </w:r>
      <w:r>
        <w:rPr>
          <w:szCs w:val="20"/>
        </w:rPr>
        <w:t xml:space="preserve"> component </w:t>
      </w:r>
      <w:r w:rsidR="00C8198B">
        <w:rPr>
          <w:szCs w:val="20"/>
        </w:rPr>
        <w:t>of Thomann</w:t>
      </w:r>
      <w:r w:rsidR="00A7643A">
        <w:rPr>
          <w:szCs w:val="20"/>
        </w:rPr>
        <w:t>’s strategy</w:t>
      </w:r>
      <w:r w:rsidR="00C8198B">
        <w:rPr>
          <w:szCs w:val="20"/>
        </w:rPr>
        <w:t xml:space="preserve">. Together with TGW, </w:t>
      </w:r>
      <w:r>
        <w:rPr>
          <w:szCs w:val="20"/>
        </w:rPr>
        <w:t xml:space="preserve">construction of </w:t>
      </w:r>
      <w:r w:rsidR="00C8198B">
        <w:rPr>
          <w:szCs w:val="20"/>
        </w:rPr>
        <w:t xml:space="preserve">a new, comprehensive </w:t>
      </w:r>
      <w:r>
        <w:rPr>
          <w:szCs w:val="20"/>
        </w:rPr>
        <w:t xml:space="preserve">fulfillment </w:t>
      </w:r>
      <w:r w:rsidR="00C8198B">
        <w:rPr>
          <w:szCs w:val="20"/>
        </w:rPr>
        <w:t>cent</w:t>
      </w:r>
      <w:r>
        <w:rPr>
          <w:szCs w:val="20"/>
        </w:rPr>
        <w:t>er</w:t>
      </w:r>
      <w:r w:rsidR="00C8198B">
        <w:rPr>
          <w:szCs w:val="20"/>
        </w:rPr>
        <w:t xml:space="preserve"> will integrate the </w:t>
      </w:r>
      <w:r w:rsidR="00564D09">
        <w:rPr>
          <w:szCs w:val="20"/>
        </w:rPr>
        <w:t xml:space="preserve">new and </w:t>
      </w:r>
      <w:r w:rsidR="00C8198B">
        <w:rPr>
          <w:szCs w:val="20"/>
        </w:rPr>
        <w:t xml:space="preserve">existing </w:t>
      </w:r>
      <w:r w:rsidR="00564D09">
        <w:rPr>
          <w:szCs w:val="20"/>
        </w:rPr>
        <w:t xml:space="preserve">systems </w:t>
      </w:r>
      <w:r w:rsidR="00C8198B">
        <w:rPr>
          <w:szCs w:val="20"/>
        </w:rPr>
        <w:t xml:space="preserve">into </w:t>
      </w:r>
      <w:r>
        <w:rPr>
          <w:szCs w:val="20"/>
        </w:rPr>
        <w:t>a</w:t>
      </w:r>
      <w:r w:rsidR="00A7643A">
        <w:rPr>
          <w:szCs w:val="20"/>
        </w:rPr>
        <w:t>n</w:t>
      </w:r>
      <w:r>
        <w:rPr>
          <w:szCs w:val="20"/>
        </w:rPr>
        <w:t xml:space="preserve"> </w:t>
      </w:r>
      <w:r w:rsidR="00C4028E">
        <w:rPr>
          <w:szCs w:val="20"/>
        </w:rPr>
        <w:t>Omni</w:t>
      </w:r>
      <w:r>
        <w:rPr>
          <w:szCs w:val="20"/>
        </w:rPr>
        <w:t xml:space="preserve">-channel </w:t>
      </w:r>
      <w:r w:rsidR="00C8198B">
        <w:rPr>
          <w:szCs w:val="20"/>
        </w:rPr>
        <w:t xml:space="preserve">process </w:t>
      </w:r>
      <w:r>
        <w:rPr>
          <w:szCs w:val="20"/>
        </w:rPr>
        <w:t>utilizing s</w:t>
      </w:r>
      <w:r w:rsidR="00C8198B">
        <w:rPr>
          <w:szCs w:val="20"/>
        </w:rPr>
        <w:t xml:space="preserve">tate-of-the-art technology. </w:t>
      </w:r>
    </w:p>
    <w:p w14:paraId="1C888807" w14:textId="27A18F96" w:rsidR="00913965" w:rsidRPr="00913965" w:rsidRDefault="00913965" w:rsidP="00DA59A6">
      <w:pPr>
        <w:spacing w:before="120" w:after="240"/>
        <w:ind w:right="1835"/>
        <w:rPr>
          <w:b/>
          <w:szCs w:val="20"/>
        </w:rPr>
      </w:pPr>
      <w:r>
        <w:rPr>
          <w:b/>
          <w:szCs w:val="20"/>
        </w:rPr>
        <w:t>Seven million customers play along</w:t>
      </w:r>
    </w:p>
    <w:p w14:paraId="5D6F4F3E" w14:textId="68E7E2CA" w:rsidR="00C5224D" w:rsidRDefault="00A7643A" w:rsidP="00DA59A6">
      <w:pPr>
        <w:spacing w:before="120" w:after="240"/>
        <w:ind w:right="1835"/>
        <w:rPr>
          <w:szCs w:val="20"/>
        </w:rPr>
      </w:pPr>
      <w:r>
        <w:rPr>
          <w:szCs w:val="20"/>
        </w:rPr>
        <w:t>S</w:t>
      </w:r>
      <w:r w:rsidR="00913965">
        <w:rPr>
          <w:szCs w:val="20"/>
        </w:rPr>
        <w:t xml:space="preserve">ervice </w:t>
      </w:r>
      <w:r w:rsidR="00D95804">
        <w:rPr>
          <w:szCs w:val="20"/>
        </w:rPr>
        <w:t xml:space="preserve">level experiences are </w:t>
      </w:r>
      <w:r>
        <w:rPr>
          <w:szCs w:val="20"/>
        </w:rPr>
        <w:t xml:space="preserve">always </w:t>
      </w:r>
      <w:r w:rsidR="00D95804">
        <w:rPr>
          <w:szCs w:val="20"/>
        </w:rPr>
        <w:t xml:space="preserve">Thomann’s </w:t>
      </w:r>
      <w:r w:rsidR="00913965">
        <w:rPr>
          <w:szCs w:val="20"/>
        </w:rPr>
        <w:t xml:space="preserve">top priority. </w:t>
      </w:r>
      <w:r>
        <w:rPr>
          <w:szCs w:val="20"/>
        </w:rPr>
        <w:t>I</w:t>
      </w:r>
      <w:r w:rsidR="00913965">
        <w:rPr>
          <w:szCs w:val="20"/>
        </w:rPr>
        <w:t xml:space="preserve">nvesting </w:t>
      </w:r>
      <w:r>
        <w:rPr>
          <w:szCs w:val="20"/>
        </w:rPr>
        <w:t>$30</w:t>
      </w:r>
      <w:r w:rsidR="00913965">
        <w:rPr>
          <w:szCs w:val="20"/>
        </w:rPr>
        <w:t xml:space="preserve"> million into </w:t>
      </w:r>
      <w:r>
        <w:rPr>
          <w:szCs w:val="20"/>
        </w:rPr>
        <w:t xml:space="preserve">this </w:t>
      </w:r>
      <w:r w:rsidR="00C4028E">
        <w:rPr>
          <w:szCs w:val="20"/>
        </w:rPr>
        <w:t>Omni</w:t>
      </w:r>
      <w:r>
        <w:rPr>
          <w:szCs w:val="20"/>
        </w:rPr>
        <w:t xml:space="preserve">-channel </w:t>
      </w:r>
      <w:r w:rsidR="00D95804">
        <w:rPr>
          <w:szCs w:val="20"/>
        </w:rPr>
        <w:t xml:space="preserve">production </w:t>
      </w:r>
      <w:r>
        <w:rPr>
          <w:szCs w:val="20"/>
        </w:rPr>
        <w:t>must insure t</w:t>
      </w:r>
      <w:r w:rsidR="00913965">
        <w:rPr>
          <w:szCs w:val="20"/>
        </w:rPr>
        <w:t>he</w:t>
      </w:r>
      <w:r w:rsidR="00083365">
        <w:rPr>
          <w:szCs w:val="20"/>
        </w:rPr>
        <w:t>ir</w:t>
      </w:r>
      <w:r w:rsidR="00913965">
        <w:rPr>
          <w:szCs w:val="20"/>
        </w:rPr>
        <w:t xml:space="preserve"> seven million customers </w:t>
      </w:r>
      <w:r w:rsidR="00D95804">
        <w:rPr>
          <w:szCs w:val="20"/>
        </w:rPr>
        <w:t xml:space="preserve">give a standing ovation for the </w:t>
      </w:r>
      <w:r>
        <w:rPr>
          <w:szCs w:val="20"/>
        </w:rPr>
        <w:t xml:space="preserve">uninterrupted, accurate and </w:t>
      </w:r>
      <w:r w:rsidR="00913965">
        <w:rPr>
          <w:szCs w:val="20"/>
        </w:rPr>
        <w:t>fast</w:t>
      </w:r>
      <w:r>
        <w:rPr>
          <w:szCs w:val="20"/>
        </w:rPr>
        <w:t xml:space="preserve">est deliveries </w:t>
      </w:r>
      <w:r w:rsidR="00913965">
        <w:rPr>
          <w:szCs w:val="20"/>
        </w:rPr>
        <w:t xml:space="preserve">possible. </w:t>
      </w:r>
      <w:r>
        <w:rPr>
          <w:szCs w:val="20"/>
        </w:rPr>
        <w:t>TGW</w:t>
      </w:r>
      <w:r w:rsidR="00D95804">
        <w:rPr>
          <w:szCs w:val="20"/>
        </w:rPr>
        <w:t>’s crew of engineers and managers w</w:t>
      </w:r>
      <w:r w:rsidR="00C665FD">
        <w:rPr>
          <w:szCs w:val="20"/>
        </w:rPr>
        <w:t>ill c</w:t>
      </w:r>
      <w:r w:rsidR="00913965">
        <w:rPr>
          <w:szCs w:val="20"/>
        </w:rPr>
        <w:t>ommission</w:t>
      </w:r>
      <w:r w:rsidR="00D95804">
        <w:rPr>
          <w:szCs w:val="20"/>
        </w:rPr>
        <w:t xml:space="preserve"> </w:t>
      </w:r>
      <w:r w:rsidR="00C665FD">
        <w:rPr>
          <w:szCs w:val="20"/>
        </w:rPr>
        <w:t>all phases to insure the music never stops.</w:t>
      </w:r>
    </w:p>
    <w:p w14:paraId="301078A4" w14:textId="4C98EC00" w:rsidR="00913965" w:rsidRPr="00EE0258" w:rsidRDefault="00544AAE" w:rsidP="00DA59A6">
      <w:pPr>
        <w:spacing w:before="120" w:after="240"/>
        <w:ind w:right="1835"/>
        <w:rPr>
          <w:b/>
          <w:szCs w:val="20"/>
        </w:rPr>
      </w:pPr>
      <w:r>
        <w:rPr>
          <w:b/>
          <w:szCs w:val="20"/>
        </w:rPr>
        <w:t>T</w:t>
      </w:r>
      <w:r w:rsidR="00C665FD">
        <w:rPr>
          <w:b/>
          <w:szCs w:val="20"/>
        </w:rPr>
        <w:t>he TGW ensemble of performers</w:t>
      </w:r>
    </w:p>
    <w:p w14:paraId="123FDFD5" w14:textId="5D55A963" w:rsidR="00C5224D" w:rsidRDefault="00020BA7" w:rsidP="00DA59A6">
      <w:pPr>
        <w:spacing w:before="120" w:after="240"/>
        <w:ind w:right="1835"/>
        <w:rPr>
          <w:szCs w:val="20"/>
        </w:rPr>
      </w:pPr>
      <w:r>
        <w:rPr>
          <w:szCs w:val="20"/>
        </w:rPr>
        <w:t xml:space="preserve">The lead performer </w:t>
      </w:r>
      <w:r w:rsidR="00C5224D">
        <w:rPr>
          <w:szCs w:val="20"/>
        </w:rPr>
        <w:t>is TGW</w:t>
      </w:r>
      <w:r>
        <w:rPr>
          <w:szCs w:val="20"/>
        </w:rPr>
        <w:t>’s</w:t>
      </w:r>
      <w:r w:rsidR="00C5224D">
        <w:rPr>
          <w:szCs w:val="20"/>
        </w:rPr>
        <w:t xml:space="preserve"> STINGRAY shuttle warehouse with six aisles and 110,000 storage locations on 25 levels. </w:t>
      </w:r>
      <w:r w:rsidR="00544AAE">
        <w:rPr>
          <w:szCs w:val="20"/>
        </w:rPr>
        <w:t>C</w:t>
      </w:r>
      <w:r w:rsidR="00C5224D">
        <w:rPr>
          <w:szCs w:val="20"/>
        </w:rPr>
        <w:t xml:space="preserve">omplemented by </w:t>
      </w:r>
      <w:r w:rsidR="00C665FD">
        <w:rPr>
          <w:szCs w:val="20"/>
        </w:rPr>
        <w:t>TGW</w:t>
      </w:r>
      <w:r>
        <w:rPr>
          <w:szCs w:val="20"/>
        </w:rPr>
        <w:t>’s</w:t>
      </w:r>
      <w:r w:rsidR="00C665FD">
        <w:rPr>
          <w:szCs w:val="20"/>
        </w:rPr>
        <w:t xml:space="preserve"> MUSTANG </w:t>
      </w:r>
      <w:r w:rsidR="00544AAE">
        <w:rPr>
          <w:szCs w:val="20"/>
        </w:rPr>
        <w:t xml:space="preserve">five aisle </w:t>
      </w:r>
      <w:r w:rsidR="00C5224D">
        <w:rPr>
          <w:szCs w:val="20"/>
        </w:rPr>
        <w:t>automated carton warehouse</w:t>
      </w:r>
      <w:r w:rsidR="00544AAE">
        <w:rPr>
          <w:szCs w:val="20"/>
        </w:rPr>
        <w:t xml:space="preserve"> will store </w:t>
      </w:r>
      <w:r w:rsidR="00C5224D">
        <w:rPr>
          <w:szCs w:val="20"/>
        </w:rPr>
        <w:t xml:space="preserve">guitars, e-pianos and other </w:t>
      </w:r>
      <w:r w:rsidR="00C665FD">
        <w:rPr>
          <w:szCs w:val="20"/>
        </w:rPr>
        <w:t xml:space="preserve">larger </w:t>
      </w:r>
      <w:r w:rsidR="00C5224D">
        <w:rPr>
          <w:szCs w:val="20"/>
        </w:rPr>
        <w:t xml:space="preserve">music equipment. </w:t>
      </w:r>
      <w:r w:rsidR="00C665FD">
        <w:rPr>
          <w:szCs w:val="20"/>
        </w:rPr>
        <w:t>Tying everything together</w:t>
      </w:r>
      <w:r w:rsidR="00544AAE">
        <w:rPr>
          <w:szCs w:val="20"/>
        </w:rPr>
        <w:t xml:space="preserve">, </w:t>
      </w:r>
      <w:r w:rsidR="00C665FD">
        <w:rPr>
          <w:szCs w:val="20"/>
        </w:rPr>
        <w:t>TGW’s KingDrive</w:t>
      </w:r>
      <w:r w:rsidR="00C665FD">
        <w:rPr>
          <w:szCs w:val="20"/>
          <w:vertAlign w:val="superscript"/>
        </w:rPr>
        <w:t>®</w:t>
      </w:r>
      <w:r w:rsidR="00C665FD">
        <w:rPr>
          <w:szCs w:val="20"/>
        </w:rPr>
        <w:t xml:space="preserve"> conveyor will </w:t>
      </w:r>
      <w:r w:rsidR="00C5224D">
        <w:rPr>
          <w:szCs w:val="20"/>
        </w:rPr>
        <w:t>transport</w:t>
      </w:r>
      <w:r w:rsidR="00C665FD">
        <w:rPr>
          <w:szCs w:val="20"/>
        </w:rPr>
        <w:t xml:space="preserve"> everything with precision </w:t>
      </w:r>
      <w:r w:rsidR="00C5224D">
        <w:rPr>
          <w:szCs w:val="20"/>
        </w:rPr>
        <w:t xml:space="preserve">technology </w:t>
      </w:r>
      <w:r w:rsidR="00C665FD">
        <w:rPr>
          <w:szCs w:val="20"/>
        </w:rPr>
        <w:t xml:space="preserve">and </w:t>
      </w:r>
      <w:r w:rsidR="00C5224D">
        <w:rPr>
          <w:szCs w:val="20"/>
        </w:rPr>
        <w:t xml:space="preserve">efficient use of energy and particular ease of maintenance. </w:t>
      </w:r>
    </w:p>
    <w:p w14:paraId="4472684B" w14:textId="67E4C00A" w:rsidR="00957B05" w:rsidRDefault="00020BA7" w:rsidP="00DA59A6">
      <w:pPr>
        <w:spacing w:before="120" w:after="240"/>
        <w:ind w:right="1835"/>
        <w:rPr>
          <w:szCs w:val="20"/>
        </w:rPr>
      </w:pPr>
      <w:r w:rsidRPr="00E80B81">
        <w:rPr>
          <w:szCs w:val="20"/>
        </w:rPr>
        <w:t>Setting the beat, TGW’s twelve Pick and P</w:t>
      </w:r>
      <w:r w:rsidR="00993524" w:rsidRPr="00E80B81">
        <w:rPr>
          <w:szCs w:val="20"/>
        </w:rPr>
        <w:t xml:space="preserve">ack stations, </w:t>
      </w:r>
      <w:r w:rsidRPr="00E80B81">
        <w:rPr>
          <w:szCs w:val="20"/>
        </w:rPr>
        <w:t xml:space="preserve">where products are </w:t>
      </w:r>
      <w:r w:rsidR="00544AAE">
        <w:rPr>
          <w:szCs w:val="20"/>
        </w:rPr>
        <w:t xml:space="preserve">sequenced and </w:t>
      </w:r>
      <w:r w:rsidRPr="00E80B81">
        <w:rPr>
          <w:szCs w:val="20"/>
        </w:rPr>
        <w:t xml:space="preserve">fed directly </w:t>
      </w:r>
      <w:r w:rsidR="00993524" w:rsidRPr="00E80B81">
        <w:rPr>
          <w:szCs w:val="20"/>
        </w:rPr>
        <w:t xml:space="preserve">from the </w:t>
      </w:r>
      <w:r w:rsidR="003A2CBB">
        <w:rPr>
          <w:szCs w:val="20"/>
        </w:rPr>
        <w:t xml:space="preserve">multiple </w:t>
      </w:r>
      <w:r w:rsidRPr="00E80B81">
        <w:rPr>
          <w:szCs w:val="20"/>
        </w:rPr>
        <w:t xml:space="preserve">automated </w:t>
      </w:r>
      <w:r w:rsidR="00993524" w:rsidRPr="00E80B81">
        <w:rPr>
          <w:szCs w:val="20"/>
        </w:rPr>
        <w:t>warehouse</w:t>
      </w:r>
      <w:r w:rsidR="003A2CBB">
        <w:rPr>
          <w:szCs w:val="20"/>
        </w:rPr>
        <w:t>s</w:t>
      </w:r>
      <w:r w:rsidRPr="00E80B81">
        <w:rPr>
          <w:szCs w:val="20"/>
        </w:rPr>
        <w:t xml:space="preserve">, choreograph </w:t>
      </w:r>
      <w:r w:rsidR="00E80B81" w:rsidRPr="00E80B81">
        <w:rPr>
          <w:szCs w:val="20"/>
        </w:rPr>
        <w:t xml:space="preserve">picking </w:t>
      </w:r>
      <w:r w:rsidR="00993524" w:rsidRPr="00E80B81">
        <w:rPr>
          <w:szCs w:val="20"/>
        </w:rPr>
        <w:t xml:space="preserve">into shipping cartons </w:t>
      </w:r>
      <w:r w:rsidR="00E80B81" w:rsidRPr="00E80B81">
        <w:rPr>
          <w:szCs w:val="20"/>
        </w:rPr>
        <w:t>at the highest pick rate possible in the industry</w:t>
      </w:r>
      <w:r w:rsidR="00993524" w:rsidRPr="00E80B81">
        <w:rPr>
          <w:szCs w:val="20"/>
        </w:rPr>
        <w:t>.</w:t>
      </w:r>
    </w:p>
    <w:p w14:paraId="377AADD8" w14:textId="7417E261" w:rsidR="00C5224D" w:rsidRPr="00E80B81" w:rsidRDefault="00E80B81" w:rsidP="00DA59A6">
      <w:pPr>
        <w:spacing w:before="120" w:after="240"/>
        <w:ind w:right="1835"/>
        <w:rPr>
          <w:szCs w:val="20"/>
        </w:rPr>
      </w:pPr>
      <w:r w:rsidRPr="00E80B81">
        <w:rPr>
          <w:szCs w:val="20"/>
        </w:rPr>
        <w:t>Give it up for the M</w:t>
      </w:r>
      <w:r w:rsidRPr="00E80B81">
        <w:rPr>
          <w:iCs/>
        </w:rPr>
        <w:t xml:space="preserve">aestro, </w:t>
      </w:r>
      <w:r w:rsidR="00993524" w:rsidRPr="00E80B81">
        <w:rPr>
          <w:szCs w:val="20"/>
        </w:rPr>
        <w:t>TGW</w:t>
      </w:r>
      <w:r w:rsidRPr="00E80B81">
        <w:rPr>
          <w:szCs w:val="20"/>
        </w:rPr>
        <w:t>’s</w:t>
      </w:r>
      <w:r w:rsidR="00993524" w:rsidRPr="00E80B81">
        <w:rPr>
          <w:szCs w:val="20"/>
        </w:rPr>
        <w:t xml:space="preserve"> Software Suite </w:t>
      </w:r>
      <w:r w:rsidR="00FE2EC7">
        <w:rPr>
          <w:szCs w:val="20"/>
        </w:rPr>
        <w:t xml:space="preserve">is </w:t>
      </w:r>
      <w:r w:rsidRPr="00E80B81">
        <w:rPr>
          <w:szCs w:val="20"/>
        </w:rPr>
        <w:t>w</w:t>
      </w:r>
      <w:bookmarkStart w:id="0" w:name="_GoBack"/>
      <w:bookmarkEnd w:id="0"/>
      <w:r w:rsidRPr="00E80B81">
        <w:rPr>
          <w:szCs w:val="20"/>
        </w:rPr>
        <w:t>rit</w:t>
      </w:r>
      <w:r w:rsidR="00FE2EC7">
        <w:rPr>
          <w:szCs w:val="20"/>
        </w:rPr>
        <w:t>ten</w:t>
      </w:r>
      <w:r w:rsidRPr="00E80B81">
        <w:rPr>
          <w:szCs w:val="20"/>
        </w:rPr>
        <w:t>, compose</w:t>
      </w:r>
      <w:r w:rsidR="00D95804">
        <w:rPr>
          <w:szCs w:val="20"/>
        </w:rPr>
        <w:t>d</w:t>
      </w:r>
      <w:r w:rsidRPr="00E80B81">
        <w:rPr>
          <w:szCs w:val="20"/>
        </w:rPr>
        <w:t xml:space="preserve"> and conducts </w:t>
      </w:r>
      <w:r>
        <w:rPr>
          <w:szCs w:val="20"/>
        </w:rPr>
        <w:t xml:space="preserve">the </w:t>
      </w:r>
      <w:r w:rsidR="00993524" w:rsidRPr="00E80B81">
        <w:rPr>
          <w:szCs w:val="20"/>
        </w:rPr>
        <w:t xml:space="preserve">complete TGW scope of supply. </w:t>
      </w:r>
    </w:p>
    <w:p w14:paraId="2BB0EE98" w14:textId="77777777" w:rsidR="00DA59A6" w:rsidRDefault="00DA59A6">
      <w:pPr>
        <w:spacing w:after="160" w:line="259" w:lineRule="auto"/>
        <w:rPr>
          <w:szCs w:val="20"/>
        </w:rPr>
      </w:pPr>
      <w:r>
        <w:rPr>
          <w:szCs w:val="20"/>
        </w:rPr>
        <w:br w:type="page"/>
      </w:r>
    </w:p>
    <w:p w14:paraId="27FE22FF" w14:textId="48BA3C87" w:rsidR="003A2CBB" w:rsidRPr="003A2CBB" w:rsidRDefault="003A2CBB" w:rsidP="00DA59A6">
      <w:pPr>
        <w:spacing w:before="120" w:after="240"/>
        <w:ind w:right="1835"/>
        <w:rPr>
          <w:b/>
          <w:szCs w:val="20"/>
        </w:rPr>
      </w:pPr>
      <w:r>
        <w:rPr>
          <w:b/>
          <w:szCs w:val="20"/>
        </w:rPr>
        <w:lastRenderedPageBreak/>
        <w:t>The reviews are in</w:t>
      </w:r>
    </w:p>
    <w:p w14:paraId="2C14F9FE" w14:textId="3DBE181B" w:rsidR="003A2CBB" w:rsidRDefault="00EE0258" w:rsidP="00DA59A6">
      <w:pPr>
        <w:spacing w:before="120" w:after="240"/>
        <w:ind w:right="1835"/>
        <w:rPr>
          <w:szCs w:val="20"/>
        </w:rPr>
      </w:pPr>
      <w:r>
        <w:rPr>
          <w:szCs w:val="20"/>
        </w:rPr>
        <w:t>Hans Thomann, owner of Musikhaus Thomann</w:t>
      </w:r>
      <w:r w:rsidR="003A2CBB">
        <w:rPr>
          <w:szCs w:val="20"/>
        </w:rPr>
        <w:t xml:space="preserve">, say’s </w:t>
      </w:r>
      <w:r>
        <w:rPr>
          <w:szCs w:val="20"/>
        </w:rPr>
        <w:t>"We have the best and most loyal customers!" And</w:t>
      </w:r>
      <w:r w:rsidR="003A2CBB">
        <w:rPr>
          <w:szCs w:val="20"/>
        </w:rPr>
        <w:t xml:space="preserve">, </w:t>
      </w:r>
      <w:r>
        <w:rPr>
          <w:szCs w:val="20"/>
        </w:rPr>
        <w:t xml:space="preserve">TGW </w:t>
      </w:r>
      <w:r w:rsidR="003A2CBB">
        <w:rPr>
          <w:szCs w:val="20"/>
        </w:rPr>
        <w:t>is</w:t>
      </w:r>
      <w:r>
        <w:rPr>
          <w:szCs w:val="20"/>
        </w:rPr>
        <w:t xml:space="preserve"> happy as well</w:t>
      </w:r>
      <w:r w:rsidR="003A2CBB">
        <w:rPr>
          <w:szCs w:val="20"/>
        </w:rPr>
        <w:t xml:space="preserve">. </w:t>
      </w:r>
      <w:r w:rsidR="003A2CBB" w:rsidRPr="003A2CBB">
        <w:rPr>
          <w:szCs w:val="20"/>
        </w:rPr>
        <w:t xml:space="preserve">Markus Augeneder, Managing Director at TGW Systems Integration, is pleased about the customer's confidence. </w:t>
      </w:r>
      <w:r>
        <w:rPr>
          <w:szCs w:val="20"/>
        </w:rPr>
        <w:t>"We are allowed to support Thomann with our solution on their road to success. In e-commerce business, the music expert is one of the most important model customers. Based on the intensive and good cooperation during the past years, Thomann continue to rely on TGW and thus demonstrate that we are still the right partner"</w:t>
      </w:r>
      <w:r w:rsidR="003A2CBB">
        <w:rPr>
          <w:szCs w:val="20"/>
        </w:rPr>
        <w:t>.</w:t>
      </w:r>
    </w:p>
    <w:p w14:paraId="1CD439B2" w14:textId="77777777" w:rsidR="003A2CBB" w:rsidRPr="003A2CBB" w:rsidRDefault="003A2CBB" w:rsidP="00DA59A6">
      <w:pPr>
        <w:spacing w:before="120" w:after="240"/>
        <w:ind w:right="1835"/>
        <w:rPr>
          <w:b/>
          <w:szCs w:val="20"/>
        </w:rPr>
      </w:pPr>
      <w:r w:rsidRPr="003A2CBB">
        <w:rPr>
          <w:b/>
          <w:szCs w:val="20"/>
        </w:rPr>
        <w:t>Coming to your town</w:t>
      </w:r>
    </w:p>
    <w:p w14:paraId="786C0B89" w14:textId="769B1DFA" w:rsidR="00C5224D" w:rsidRPr="00261341" w:rsidRDefault="003A2CBB" w:rsidP="00DA59A6">
      <w:pPr>
        <w:spacing w:before="120" w:after="240"/>
        <w:ind w:right="1835"/>
        <w:rPr>
          <w:szCs w:val="20"/>
        </w:rPr>
      </w:pPr>
      <w:r>
        <w:rPr>
          <w:szCs w:val="20"/>
        </w:rPr>
        <w:t xml:space="preserve">TGW’s World Tour of delivering automated fulfillment operations cannot be </w:t>
      </w:r>
      <w:r w:rsidR="00DA59A6">
        <w:rPr>
          <w:szCs w:val="20"/>
        </w:rPr>
        <w:t>missed. Companies</w:t>
      </w:r>
      <w:r w:rsidR="00564D09">
        <w:rPr>
          <w:szCs w:val="20"/>
        </w:rPr>
        <w:t xml:space="preserve"> must automate to remain relevant in the world of merged retail and e-commerce business, where SKU’s are added, space must be optimized, and labor costs must be controlled – </w:t>
      </w:r>
      <w:r w:rsidR="00957B05">
        <w:rPr>
          <w:szCs w:val="20"/>
        </w:rPr>
        <w:t xml:space="preserve">you </w:t>
      </w:r>
      <w:r w:rsidR="00564D09">
        <w:rPr>
          <w:szCs w:val="20"/>
        </w:rPr>
        <w:t>need to see this!</w:t>
      </w:r>
    </w:p>
    <w:p w14:paraId="6DB08FD2" w14:textId="77777777" w:rsidR="00697486" w:rsidRPr="00454A8C" w:rsidRDefault="00EE775A" w:rsidP="00DA59A6">
      <w:pPr>
        <w:spacing w:before="120" w:after="240"/>
        <w:ind w:right="1837"/>
        <w:rPr>
          <w:lang w:val="en-GB"/>
        </w:rPr>
      </w:pPr>
      <w:hyperlink r:id="rId8" w:history="1">
        <w:r w:rsidR="008C221B">
          <w:rPr>
            <w:rStyle w:val="Hyperlink"/>
          </w:rPr>
          <w:t>www.tgw-group.com</w:t>
        </w:r>
      </w:hyperlink>
    </w:p>
    <w:p w14:paraId="2FECC1B6" w14:textId="77777777" w:rsidR="00544AAE" w:rsidRDefault="00544AAE" w:rsidP="00DA59A6">
      <w:pPr>
        <w:spacing w:before="120" w:after="240"/>
        <w:ind w:right="1837"/>
        <w:rPr>
          <w:b/>
        </w:rPr>
      </w:pPr>
    </w:p>
    <w:p w14:paraId="62D8C46D" w14:textId="77777777" w:rsidR="009F0E5F" w:rsidRPr="00463369" w:rsidRDefault="009F0E5F" w:rsidP="00DA59A6">
      <w:pPr>
        <w:spacing w:before="120" w:after="240"/>
        <w:ind w:right="1837"/>
        <w:rPr>
          <w:b/>
          <w:lang w:val="en-GB"/>
        </w:rPr>
      </w:pPr>
      <w:r>
        <w:rPr>
          <w:b/>
        </w:rPr>
        <w:t>About TGW Logistics Group:</w:t>
      </w:r>
    </w:p>
    <w:p w14:paraId="2FBEF600" w14:textId="18AC51BD" w:rsidR="009F0E5F" w:rsidRPr="00703CC3" w:rsidRDefault="009F0E5F" w:rsidP="00DA59A6">
      <w:pPr>
        <w:spacing w:before="120" w:after="240"/>
        <w:ind w:right="1837"/>
      </w:pPr>
      <w:r>
        <w:t>TGW Logistics Group is a global leading systems provider of highly dynamic, automated and turn-key logistics solutions. Since 1969 the company has been implementing different internal logistics solutions, from small material handling applications to complex logistics cent</w:t>
      </w:r>
      <w:r w:rsidR="00083365">
        <w:t>ers</w:t>
      </w:r>
      <w:r>
        <w:t xml:space="preserve">. </w:t>
      </w:r>
      <w:r w:rsidR="00957B05">
        <w:t>T</w:t>
      </w:r>
      <w:r>
        <w:t>he Group implements solutions for leading companies in various industries</w:t>
      </w:r>
      <w:r w:rsidR="00957B05">
        <w:t xml:space="preserve"> including retail, apparel, parts supply and frozen food environments.  </w:t>
      </w:r>
    </w:p>
    <w:p w14:paraId="7F79AD32" w14:textId="77777777" w:rsidR="00957B05" w:rsidRDefault="00957B05" w:rsidP="00544AAE">
      <w:pPr>
        <w:spacing w:line="240" w:lineRule="auto"/>
        <w:ind w:right="1843"/>
        <w:rPr>
          <w:b/>
        </w:rPr>
      </w:pPr>
    </w:p>
    <w:p w14:paraId="427629F6" w14:textId="77777777" w:rsidR="00DA59A6" w:rsidRDefault="00DA59A6">
      <w:pPr>
        <w:spacing w:after="160" w:line="259" w:lineRule="auto"/>
        <w:rPr>
          <w:b/>
        </w:rPr>
      </w:pPr>
      <w:r>
        <w:rPr>
          <w:b/>
        </w:rPr>
        <w:br w:type="page"/>
      </w:r>
    </w:p>
    <w:p w14:paraId="4BF02BA0" w14:textId="37DA081E" w:rsidR="009F0E5F" w:rsidRPr="00703CC3" w:rsidRDefault="009F0E5F" w:rsidP="00544AAE">
      <w:pPr>
        <w:spacing w:line="240" w:lineRule="auto"/>
        <w:ind w:right="1843"/>
        <w:rPr>
          <w:b/>
        </w:rPr>
      </w:pPr>
      <w:r>
        <w:rPr>
          <w:b/>
        </w:rPr>
        <w:lastRenderedPageBreak/>
        <w:t>Pictures:</w:t>
      </w:r>
    </w:p>
    <w:p w14:paraId="57C679DB" w14:textId="77777777" w:rsidR="009F0E5F" w:rsidRPr="00703CC3" w:rsidRDefault="009F0E5F" w:rsidP="00544AAE">
      <w:pPr>
        <w:spacing w:line="240" w:lineRule="auto"/>
        <w:ind w:right="1837"/>
      </w:pPr>
      <w:r>
        <w:t>Reprint with reference to TGW Logistics Group GmbH free of charge. Reprint is not permitted for promotional purposes.</w:t>
      </w:r>
    </w:p>
    <w:p w14:paraId="0D07B771" w14:textId="77777777" w:rsidR="00544AAE" w:rsidRDefault="00544AAE" w:rsidP="00544AAE">
      <w:pPr>
        <w:spacing w:line="240" w:lineRule="auto"/>
        <w:ind w:right="418"/>
        <w:rPr>
          <w:b/>
        </w:rPr>
      </w:pPr>
    </w:p>
    <w:p w14:paraId="04A54283" w14:textId="77777777" w:rsidR="00B77DFA" w:rsidRPr="004E15F1" w:rsidRDefault="00B77DFA" w:rsidP="00B77DFA">
      <w:pPr>
        <w:spacing w:line="240" w:lineRule="auto"/>
        <w:ind w:right="418"/>
        <w:rPr>
          <w:b/>
          <w:szCs w:val="20"/>
        </w:rPr>
      </w:pPr>
      <w:r w:rsidRPr="004E15F1">
        <w:rPr>
          <w:b/>
          <w:szCs w:val="20"/>
        </w:rPr>
        <w:t>Contact:</w:t>
      </w:r>
    </w:p>
    <w:p w14:paraId="52F55C7A" w14:textId="77777777" w:rsidR="00B77DFA" w:rsidRPr="004E15F1" w:rsidRDefault="00B77DFA" w:rsidP="00B77DFA">
      <w:pPr>
        <w:spacing w:line="240" w:lineRule="auto"/>
        <w:ind w:right="418"/>
        <w:rPr>
          <w:szCs w:val="20"/>
        </w:rPr>
      </w:pPr>
      <w:r w:rsidRPr="004E15F1">
        <w:rPr>
          <w:szCs w:val="20"/>
        </w:rPr>
        <w:t>TGW Systems, Inc.</w:t>
      </w:r>
    </w:p>
    <w:p w14:paraId="29E999B3" w14:textId="77777777" w:rsidR="00B77DFA" w:rsidRPr="004E15F1" w:rsidRDefault="00B77DFA" w:rsidP="00B77DFA">
      <w:pPr>
        <w:spacing w:line="240" w:lineRule="auto"/>
        <w:ind w:right="418"/>
        <w:rPr>
          <w:szCs w:val="20"/>
        </w:rPr>
      </w:pPr>
      <w:r w:rsidRPr="004E15F1">
        <w:rPr>
          <w:szCs w:val="20"/>
        </w:rPr>
        <w:t>3001 Orchard Vista Drive SE, Suite 300</w:t>
      </w:r>
    </w:p>
    <w:p w14:paraId="01BA38A8" w14:textId="77777777" w:rsidR="00B77DFA" w:rsidRPr="004E15F1" w:rsidRDefault="00B77DFA" w:rsidP="00B77DFA">
      <w:pPr>
        <w:spacing w:line="240" w:lineRule="auto"/>
        <w:ind w:right="418"/>
        <w:rPr>
          <w:szCs w:val="20"/>
        </w:rPr>
      </w:pPr>
      <w:r w:rsidRPr="004E15F1">
        <w:rPr>
          <w:szCs w:val="20"/>
        </w:rPr>
        <w:t>Grand Rapids, MI 49546</w:t>
      </w:r>
    </w:p>
    <w:p w14:paraId="601C233A" w14:textId="77777777" w:rsidR="00B77DFA" w:rsidRPr="004E15F1" w:rsidRDefault="00B77DFA" w:rsidP="00B77DFA">
      <w:pPr>
        <w:spacing w:line="240" w:lineRule="auto"/>
        <w:ind w:right="418"/>
        <w:rPr>
          <w:szCs w:val="20"/>
        </w:rPr>
      </w:pPr>
      <w:r w:rsidRPr="004E15F1">
        <w:rPr>
          <w:szCs w:val="20"/>
        </w:rPr>
        <w:t>T: 231.798.4547</w:t>
      </w:r>
    </w:p>
    <w:p w14:paraId="328049A1" w14:textId="77777777" w:rsidR="00B77DFA" w:rsidRPr="004E15F1" w:rsidRDefault="00B77DFA" w:rsidP="00B77DFA">
      <w:pPr>
        <w:spacing w:line="240" w:lineRule="auto"/>
        <w:ind w:right="418"/>
        <w:rPr>
          <w:szCs w:val="20"/>
        </w:rPr>
      </w:pPr>
      <w:r w:rsidRPr="004E15F1">
        <w:rPr>
          <w:szCs w:val="20"/>
        </w:rPr>
        <w:t>E-mail: steve.schwietert@tgw-group.com</w:t>
      </w:r>
    </w:p>
    <w:p w14:paraId="7E9582FF" w14:textId="77777777" w:rsidR="00B77DFA" w:rsidRPr="004E15F1" w:rsidRDefault="00B77DFA" w:rsidP="00B77DFA">
      <w:pPr>
        <w:spacing w:line="240" w:lineRule="auto"/>
        <w:ind w:right="418"/>
        <w:rPr>
          <w:szCs w:val="20"/>
        </w:rPr>
      </w:pPr>
      <w:r w:rsidRPr="004E15F1">
        <w:rPr>
          <w:szCs w:val="20"/>
        </w:rPr>
        <w:t>E-mail: usinfo@tgw-group.com</w:t>
      </w:r>
    </w:p>
    <w:p w14:paraId="2D9C9E15" w14:textId="77777777" w:rsidR="009F0E5F" w:rsidRPr="00703CC3" w:rsidRDefault="009F0E5F" w:rsidP="00B77DFA">
      <w:pPr>
        <w:spacing w:line="240" w:lineRule="auto"/>
        <w:ind w:right="418"/>
      </w:pPr>
    </w:p>
    <w:p w14:paraId="6C6950C9" w14:textId="77777777" w:rsidR="009F0E5F" w:rsidRPr="00703CC3" w:rsidRDefault="009F0E5F" w:rsidP="00B77DFA">
      <w:pPr>
        <w:spacing w:line="240" w:lineRule="auto"/>
        <w:ind w:right="418"/>
        <w:rPr>
          <w:b/>
        </w:rPr>
      </w:pPr>
      <w:r>
        <w:rPr>
          <w:b/>
        </w:rPr>
        <w:t>Press contact:</w:t>
      </w:r>
    </w:p>
    <w:p w14:paraId="1F4D21F6" w14:textId="460B73D3" w:rsidR="009F0E5F" w:rsidRPr="00703CC3" w:rsidRDefault="009F0E5F" w:rsidP="00544AAE">
      <w:pPr>
        <w:spacing w:line="240" w:lineRule="auto"/>
        <w:ind w:right="418"/>
      </w:pPr>
      <w:r>
        <w:t>Martin Kirchmayr</w:t>
      </w:r>
      <w:r>
        <w:tab/>
      </w:r>
      <w:r>
        <w:tab/>
      </w:r>
      <w:r>
        <w:tab/>
      </w:r>
      <w:r>
        <w:tab/>
        <w:t>Daniela Nowak</w:t>
      </w:r>
    </w:p>
    <w:p w14:paraId="6D1CA644" w14:textId="77777777" w:rsidR="009F0E5F" w:rsidRPr="00454A8C" w:rsidRDefault="009F0E5F" w:rsidP="00544AAE">
      <w:pPr>
        <w:spacing w:line="240" w:lineRule="auto"/>
        <w:ind w:right="418"/>
        <w:rPr>
          <w:lang w:val="en-GB"/>
        </w:rPr>
      </w:pPr>
      <w:r>
        <w:t>Marketing &amp; Communication Manager</w:t>
      </w:r>
      <w:r>
        <w:tab/>
      </w:r>
      <w:r>
        <w:tab/>
        <w:t>Marketing &amp; Communication Specialist</w:t>
      </w:r>
    </w:p>
    <w:p w14:paraId="7F237EFA" w14:textId="40673C6B" w:rsidR="009F0E5F" w:rsidRPr="00454A8C" w:rsidRDefault="009F0E5F" w:rsidP="00544AAE">
      <w:pPr>
        <w:spacing w:line="240" w:lineRule="auto"/>
        <w:ind w:right="418"/>
        <w:rPr>
          <w:lang w:val="en-GB"/>
        </w:rPr>
      </w:pPr>
      <w:r>
        <w:t>T: +43.(0)7242.486-1382</w:t>
      </w:r>
      <w:r>
        <w:tab/>
      </w:r>
      <w:r>
        <w:tab/>
      </w:r>
      <w:r>
        <w:tab/>
        <w:t>T: +43.(0)7242.486-1059</w:t>
      </w:r>
    </w:p>
    <w:p w14:paraId="0FCB3BD4" w14:textId="77777777" w:rsidR="009F0E5F" w:rsidRPr="00454A8C" w:rsidRDefault="009F0E5F" w:rsidP="00544AAE">
      <w:pPr>
        <w:spacing w:line="240" w:lineRule="auto"/>
        <w:ind w:right="418"/>
        <w:rPr>
          <w:lang w:val="en-GB"/>
        </w:rPr>
      </w:pPr>
      <w:r>
        <w:t>M: +43.(0)664.8187423</w:t>
      </w:r>
    </w:p>
    <w:p w14:paraId="2A6DB210" w14:textId="671E35ED" w:rsidR="00FE44DF" w:rsidRPr="00454A8C" w:rsidRDefault="009F0E5F" w:rsidP="00544AAE">
      <w:pPr>
        <w:spacing w:line="240" w:lineRule="auto"/>
        <w:ind w:right="418"/>
        <w:rPr>
          <w:lang w:val="en-GB"/>
        </w:rPr>
      </w:pPr>
      <w:r>
        <w:t>martin.kirchmayr@tgw-group.com</w:t>
      </w:r>
      <w:r>
        <w:tab/>
      </w:r>
      <w:r>
        <w:tab/>
        <w:t>daniela.nowak@tgw-group.com</w:t>
      </w:r>
    </w:p>
    <w:sectPr w:rsidR="00FE44DF" w:rsidRPr="00454A8C" w:rsidSect="00193DF6">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16440" w14:textId="77777777" w:rsidR="00090111" w:rsidRDefault="00090111" w:rsidP="00764006">
      <w:pPr>
        <w:spacing w:line="240" w:lineRule="auto"/>
      </w:pPr>
      <w:r>
        <w:separator/>
      </w:r>
    </w:p>
  </w:endnote>
  <w:endnote w:type="continuationSeparator" w:id="0">
    <w:p w14:paraId="57AD4F64" w14:textId="77777777" w:rsidR="00090111" w:rsidRDefault="0009011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charset w:val="86"/>
    <w:family w:val="auto"/>
    <w:pitch w:val="variable"/>
    <w:sig w:usb0="00000003"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11932" w:rsidRPr="00252CD7" w14:paraId="01AEA15B" w14:textId="77777777" w:rsidTr="00C15D91">
      <w:tc>
        <w:tcPr>
          <w:tcW w:w="6474" w:type="dxa"/>
        </w:tcPr>
        <w:p w14:paraId="4D9E62B9" w14:textId="77777777" w:rsidR="00D11932" w:rsidRPr="00252CD7" w:rsidRDefault="00D11932"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03E4074" w14:textId="77777777" w:rsidR="00D11932" w:rsidRPr="00252CD7" w:rsidRDefault="00D11932" w:rsidP="007D0E42">
          <w:pPr>
            <w:pStyle w:val="Footer"/>
            <w:rPr>
              <w:sz w:val="16"/>
            </w:rPr>
          </w:pPr>
        </w:p>
      </w:tc>
      <w:tc>
        <w:tcPr>
          <w:tcW w:w="283" w:type="dxa"/>
          <w:tcBorders>
            <w:left w:val="single" w:sz="12" w:space="0" w:color="C00418" w:themeColor="accent1"/>
          </w:tcBorders>
        </w:tcPr>
        <w:p w14:paraId="7F3B7588" w14:textId="77777777" w:rsidR="00D11932" w:rsidRPr="00252CD7" w:rsidRDefault="00D11932" w:rsidP="007D0E42">
          <w:pPr>
            <w:pStyle w:val="Footer"/>
            <w:rPr>
              <w:sz w:val="16"/>
            </w:rPr>
          </w:pPr>
        </w:p>
      </w:tc>
      <w:tc>
        <w:tcPr>
          <w:tcW w:w="2438" w:type="dxa"/>
          <w:vAlign w:val="center"/>
        </w:tcPr>
        <w:p w14:paraId="2718E8FB" w14:textId="77777777" w:rsidR="00D11932" w:rsidRPr="00252CD7" w:rsidRDefault="00D11932" w:rsidP="00252CD7">
          <w:pPr>
            <w:pStyle w:val="FuzeileFirmendaten"/>
            <w:rPr>
              <w:sz w:val="16"/>
            </w:rPr>
          </w:pPr>
          <w:r>
            <w:fldChar w:fldCharType="begin"/>
          </w:r>
          <w:r>
            <w:instrText xml:space="preserve"> PAGE   \* MERGEFORMAT </w:instrText>
          </w:r>
          <w:r>
            <w:fldChar w:fldCharType="separate"/>
          </w:r>
          <w:r w:rsidR="00DA59A6" w:rsidRPr="00DA59A6">
            <w:rPr>
              <w:noProof/>
              <w:sz w:val="16"/>
            </w:rPr>
            <w:t>1</w:t>
          </w:r>
          <w:r>
            <w:fldChar w:fldCharType="end"/>
          </w:r>
          <w:r>
            <w:rPr>
              <w:sz w:val="16"/>
            </w:rPr>
            <w:t xml:space="preserve"> / </w:t>
          </w:r>
          <w:r w:rsidR="00090111">
            <w:fldChar w:fldCharType="begin"/>
          </w:r>
          <w:r w:rsidR="00090111">
            <w:instrText xml:space="preserve"> NUMPAGES   \* MERGEFORMAT </w:instrText>
          </w:r>
          <w:r w:rsidR="00090111">
            <w:fldChar w:fldCharType="separate"/>
          </w:r>
          <w:r w:rsidR="00DA59A6" w:rsidRPr="00DA59A6">
            <w:rPr>
              <w:noProof/>
              <w:sz w:val="16"/>
            </w:rPr>
            <w:t>3</w:t>
          </w:r>
          <w:r w:rsidR="00090111">
            <w:rPr>
              <w:noProof/>
              <w:sz w:val="16"/>
            </w:rPr>
            <w:fldChar w:fldCharType="end"/>
          </w:r>
        </w:p>
      </w:tc>
    </w:tr>
  </w:tbl>
  <w:p w14:paraId="2370CE11" w14:textId="77777777" w:rsidR="00D11932" w:rsidRDefault="00D119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31473" w14:textId="77777777" w:rsidR="00090111" w:rsidRDefault="00090111" w:rsidP="00764006">
      <w:pPr>
        <w:spacing w:line="240" w:lineRule="auto"/>
      </w:pPr>
      <w:r>
        <w:separator/>
      </w:r>
    </w:p>
  </w:footnote>
  <w:footnote w:type="continuationSeparator" w:id="0">
    <w:p w14:paraId="746EC05C" w14:textId="77777777" w:rsidR="00090111" w:rsidRDefault="00090111"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A7B24" w14:textId="77777777" w:rsidR="00D11932" w:rsidRDefault="00D11932" w:rsidP="00764006">
    <w:pPr>
      <w:pStyle w:val="Header"/>
      <w:jc w:val="right"/>
    </w:pPr>
    <w:r>
      <w:br/>
    </w:r>
  </w:p>
  <w:p w14:paraId="0792E4C8" w14:textId="77777777" w:rsidR="00D11932" w:rsidRPr="00C15D91" w:rsidRDefault="00D11932" w:rsidP="00C00CC7">
    <w:pPr>
      <w:pStyle w:val="Dokumententitel"/>
    </w:pPr>
    <w:r>
      <w:drawing>
        <wp:anchor distT="0" distB="0" distL="114300" distR="114300" simplePos="0" relativeHeight="251658240" behindDoc="0" locked="0" layoutInCell="1" allowOverlap="1" wp14:anchorId="053EFEC6" wp14:editId="5CC0B30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A0560D2"/>
    <w:multiLevelType w:val="hybridMultilevel"/>
    <w:tmpl w:val="1F648B1A"/>
    <w:lvl w:ilvl="0" w:tplc="CFC657C8">
      <w:numFmt w:val="bullet"/>
      <w:lvlText w:val="-"/>
      <w:lvlJc w:val="left"/>
      <w:pPr>
        <w:ind w:left="720" w:hanging="360"/>
      </w:pPr>
      <w:rPr>
        <w:rFonts w:ascii="Calibri" w:eastAsia="Calibri"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nsid w:val="55A96AAA"/>
    <w:multiLevelType w:val="hybridMultilevel"/>
    <w:tmpl w:val="0A98E4BA"/>
    <w:lvl w:ilvl="0" w:tplc="2D129A5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5"/>
    <w:lvlOverride w:ilvl="0">
      <w:startOverride w:val="1"/>
    </w:lvlOverride>
  </w:num>
  <w:num w:numId="3">
    <w:abstractNumId w:val="2"/>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20BA7"/>
    <w:rsid w:val="00083365"/>
    <w:rsid w:val="00090111"/>
    <w:rsid w:val="00097CF1"/>
    <w:rsid w:val="000A490F"/>
    <w:rsid w:val="000B5FAE"/>
    <w:rsid w:val="000F504C"/>
    <w:rsid w:val="000F7D85"/>
    <w:rsid w:val="00102B91"/>
    <w:rsid w:val="0010586A"/>
    <w:rsid w:val="0017018E"/>
    <w:rsid w:val="00183096"/>
    <w:rsid w:val="00193DF6"/>
    <w:rsid w:val="00197F40"/>
    <w:rsid w:val="001E7058"/>
    <w:rsid w:val="00222B47"/>
    <w:rsid w:val="00252CD7"/>
    <w:rsid w:val="0026426C"/>
    <w:rsid w:val="0026487A"/>
    <w:rsid w:val="00270603"/>
    <w:rsid w:val="00282374"/>
    <w:rsid w:val="00292EE3"/>
    <w:rsid w:val="00296885"/>
    <w:rsid w:val="002A1B9A"/>
    <w:rsid w:val="002B1D11"/>
    <w:rsid w:val="002C1107"/>
    <w:rsid w:val="003266F8"/>
    <w:rsid w:val="00333AF8"/>
    <w:rsid w:val="003421DB"/>
    <w:rsid w:val="003572A1"/>
    <w:rsid w:val="00391499"/>
    <w:rsid w:val="003A03C1"/>
    <w:rsid w:val="003A2448"/>
    <w:rsid w:val="003A2CBB"/>
    <w:rsid w:val="003C503C"/>
    <w:rsid w:val="003E4E0B"/>
    <w:rsid w:val="003F7AB5"/>
    <w:rsid w:val="00427D66"/>
    <w:rsid w:val="00445BE5"/>
    <w:rsid w:val="00450B34"/>
    <w:rsid w:val="00454A8C"/>
    <w:rsid w:val="00463369"/>
    <w:rsid w:val="00470B0F"/>
    <w:rsid w:val="00483B36"/>
    <w:rsid w:val="004A48ED"/>
    <w:rsid w:val="005278C0"/>
    <w:rsid w:val="00544AAE"/>
    <w:rsid w:val="00564D09"/>
    <w:rsid w:val="005751C3"/>
    <w:rsid w:val="005815D9"/>
    <w:rsid w:val="005A779C"/>
    <w:rsid w:val="005C208F"/>
    <w:rsid w:val="005C4F37"/>
    <w:rsid w:val="005F6DF8"/>
    <w:rsid w:val="006118EE"/>
    <w:rsid w:val="0061647C"/>
    <w:rsid w:val="006225BA"/>
    <w:rsid w:val="00644DC3"/>
    <w:rsid w:val="00656928"/>
    <w:rsid w:val="00697486"/>
    <w:rsid w:val="00703CC3"/>
    <w:rsid w:val="007502BB"/>
    <w:rsid w:val="00751448"/>
    <w:rsid w:val="00764006"/>
    <w:rsid w:val="007A4194"/>
    <w:rsid w:val="007B5207"/>
    <w:rsid w:val="007D0E42"/>
    <w:rsid w:val="00820B46"/>
    <w:rsid w:val="008406BD"/>
    <w:rsid w:val="00865F37"/>
    <w:rsid w:val="008A2ECC"/>
    <w:rsid w:val="008C221B"/>
    <w:rsid w:val="008C62E5"/>
    <w:rsid w:val="009110D0"/>
    <w:rsid w:val="00911110"/>
    <w:rsid w:val="00913965"/>
    <w:rsid w:val="00953D37"/>
    <w:rsid w:val="00953F85"/>
    <w:rsid w:val="00957B05"/>
    <w:rsid w:val="00993524"/>
    <w:rsid w:val="009E1F97"/>
    <w:rsid w:val="009F0E5F"/>
    <w:rsid w:val="00A06F83"/>
    <w:rsid w:val="00A1199A"/>
    <w:rsid w:val="00A25CF4"/>
    <w:rsid w:val="00A36FEE"/>
    <w:rsid w:val="00A5134B"/>
    <w:rsid w:val="00A52A37"/>
    <w:rsid w:val="00A7643A"/>
    <w:rsid w:val="00AD1E04"/>
    <w:rsid w:val="00AD3796"/>
    <w:rsid w:val="00AE3377"/>
    <w:rsid w:val="00AF5532"/>
    <w:rsid w:val="00B03B65"/>
    <w:rsid w:val="00B27E6F"/>
    <w:rsid w:val="00B30EA2"/>
    <w:rsid w:val="00B422A2"/>
    <w:rsid w:val="00B56A9C"/>
    <w:rsid w:val="00B57511"/>
    <w:rsid w:val="00B677C6"/>
    <w:rsid w:val="00B77DFA"/>
    <w:rsid w:val="00BF510E"/>
    <w:rsid w:val="00C00CC7"/>
    <w:rsid w:val="00C076BC"/>
    <w:rsid w:val="00C13B31"/>
    <w:rsid w:val="00C15D91"/>
    <w:rsid w:val="00C23C65"/>
    <w:rsid w:val="00C4028E"/>
    <w:rsid w:val="00C5224D"/>
    <w:rsid w:val="00C665FD"/>
    <w:rsid w:val="00C8198B"/>
    <w:rsid w:val="00C86129"/>
    <w:rsid w:val="00C87508"/>
    <w:rsid w:val="00CB2244"/>
    <w:rsid w:val="00CF287D"/>
    <w:rsid w:val="00D11932"/>
    <w:rsid w:val="00D42DC7"/>
    <w:rsid w:val="00D70DA1"/>
    <w:rsid w:val="00D90DAC"/>
    <w:rsid w:val="00D95804"/>
    <w:rsid w:val="00DA59A6"/>
    <w:rsid w:val="00DD417D"/>
    <w:rsid w:val="00E21CBA"/>
    <w:rsid w:val="00E21D57"/>
    <w:rsid w:val="00E34080"/>
    <w:rsid w:val="00E5322C"/>
    <w:rsid w:val="00E70345"/>
    <w:rsid w:val="00E80B81"/>
    <w:rsid w:val="00E958F1"/>
    <w:rsid w:val="00E9766C"/>
    <w:rsid w:val="00EA50A1"/>
    <w:rsid w:val="00ED3142"/>
    <w:rsid w:val="00EE0258"/>
    <w:rsid w:val="00EE775A"/>
    <w:rsid w:val="00F234E8"/>
    <w:rsid w:val="00F52C5C"/>
    <w:rsid w:val="00F6247B"/>
    <w:rsid w:val="00F67890"/>
    <w:rsid w:val="00F75D82"/>
    <w:rsid w:val="00FE2E8B"/>
    <w:rsid w:val="00FE2EC7"/>
    <w:rsid w:val="00FE44DF"/>
    <w:rsid w:val="00FF44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DB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6F83"/>
    <w:pPr>
      <w:spacing w:after="0" w:line="360" w:lineRule="auto"/>
    </w:pPr>
    <w:rPr>
      <w:rFonts w:ascii="Arial" w:hAnsi="Arial"/>
      <w:sz w:val="20"/>
    </w:rPr>
  </w:style>
  <w:style w:type="paragraph" w:styleId="Heading1">
    <w:name w:val="heading 1"/>
    <w:basedOn w:val="Normal"/>
    <w:next w:val="Normal"/>
    <w:link w:val="Heading1Char"/>
    <w:uiPriority w:val="9"/>
    <w:qFormat/>
    <w:rsid w:val="00AF5532"/>
    <w:pPr>
      <w:keepNext/>
      <w:keepLines/>
      <w:spacing w:before="480" w:after="120" w:line="276" w:lineRule="auto"/>
      <w:outlineLvl w:val="0"/>
    </w:pPr>
    <w:rPr>
      <w:rFonts w:eastAsia="FZShuTi" w:cs="Times New Roman"/>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4B7D96"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C15D91"/>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C15D91"/>
    <w:rPr>
      <w:rFonts w:ascii="Arial" w:hAnsi="Arial"/>
      <w:sz w:val="20"/>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berschrift">
    <w:name w:val="Überschrift"/>
    <w:basedOn w:val="Normal"/>
    <w:link w:val="berschriftZchn"/>
    <w:qFormat/>
    <w:rsid w:val="00C00CC7"/>
    <w:rPr>
      <w:b/>
      <w:color w:val="C00418" w:themeColor="accent1"/>
      <w:sz w:val="28"/>
    </w:rPr>
  </w:style>
  <w:style w:type="character" w:customStyle="1" w:styleId="berschriftZchn">
    <w:name w:val="Überschrift Zchn"/>
    <w:basedOn w:val="DefaultParagraphFont"/>
    <w:link w:val="berschrift"/>
    <w:rsid w:val="00C00CC7"/>
    <w:rPr>
      <w:rFonts w:ascii="Arial" w:hAnsi="Arial"/>
      <w:b/>
      <w:color w:val="C00418" w:themeColor="accent1"/>
      <w:sz w:val="28"/>
    </w:rPr>
  </w:style>
  <w:style w:type="paragraph" w:customStyle="1" w:styleId="Adresse">
    <w:name w:val="Adresse"/>
    <w:basedOn w:val="Normal"/>
    <w:link w:val="AdresseZchn"/>
    <w:rsid w:val="00B56A9C"/>
    <w:pPr>
      <w:spacing w:line="260" w:lineRule="exact"/>
    </w:pPr>
  </w:style>
  <w:style w:type="character" w:customStyle="1" w:styleId="AdresseZchn">
    <w:name w:val="Adresse Zchn"/>
    <w:basedOn w:val="DefaultParagraphFont"/>
    <w:link w:val="Adresse"/>
    <w:rsid w:val="00B56A9C"/>
    <w:rPr>
      <w:rFonts w:ascii="Arial" w:hAnsi="Arial"/>
      <w:sz w:val="20"/>
    </w:rPr>
  </w:style>
  <w:style w:type="paragraph" w:styleId="ListParagraph">
    <w:name w:val="List Paragraph"/>
    <w:basedOn w:val="Normal"/>
    <w:link w:val="ListParagraphChar"/>
    <w:uiPriority w:val="34"/>
    <w:qFormat/>
    <w:rsid w:val="00B422A2"/>
    <w:pPr>
      <w:ind w:left="720"/>
      <w:contextualSpacing/>
    </w:pPr>
  </w:style>
  <w:style w:type="paragraph" w:customStyle="1" w:styleId="Listenebene1">
    <w:name w:val="Listenebene 1"/>
    <w:basedOn w:val="ListParagraph"/>
    <w:link w:val="Listenebene1Zchn"/>
    <w:qFormat/>
    <w:rsid w:val="00B422A2"/>
    <w:pPr>
      <w:numPr>
        <w:numId w:val="1"/>
      </w:numPr>
      <w:ind w:left="357" w:hanging="357"/>
    </w:pPr>
  </w:style>
  <w:style w:type="paragraph" w:customStyle="1" w:styleId="Listenebene2">
    <w:name w:val="Listenebene 2"/>
    <w:basedOn w:val="ListParagraph"/>
    <w:link w:val="Listenebene2Zchn"/>
    <w:qFormat/>
    <w:rsid w:val="00B422A2"/>
    <w:pPr>
      <w:numPr>
        <w:ilvl w:val="1"/>
        <w:numId w:val="4"/>
      </w:numPr>
      <w:ind w:left="709"/>
    </w:pPr>
  </w:style>
  <w:style w:type="character" w:customStyle="1" w:styleId="ListParagraphChar">
    <w:name w:val="List Paragraph Char"/>
    <w:basedOn w:val="DefaultParagraphFont"/>
    <w:link w:val="ListParagraph"/>
    <w:uiPriority w:val="34"/>
    <w:rsid w:val="00B422A2"/>
    <w:rPr>
      <w:rFonts w:ascii="Arial" w:hAnsi="Arial"/>
      <w:sz w:val="20"/>
    </w:rPr>
  </w:style>
  <w:style w:type="character" w:customStyle="1" w:styleId="Listenebene1Zchn">
    <w:name w:val="Listenebene 1 Zchn"/>
    <w:basedOn w:val="ListParagraphChar"/>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ParagraphChar"/>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Header"/>
    <w:link w:val="DokumententitelZchn"/>
    <w:qFormat/>
    <w:rsid w:val="00C00CC7"/>
    <w:rPr>
      <w:noProof/>
      <w:color w:val="C00418" w:themeColor="accent1"/>
      <w:sz w:val="48"/>
    </w:rPr>
  </w:style>
  <w:style w:type="character" w:styleId="Strong">
    <w:name w:val="Strong"/>
    <w:uiPriority w:val="22"/>
    <w:qFormat/>
    <w:rsid w:val="00A06F83"/>
    <w:rPr>
      <w:b/>
    </w:rPr>
  </w:style>
  <w:style w:type="character" w:customStyle="1" w:styleId="DokumententitelZchn">
    <w:name w:val="Dokumententitel Zchn"/>
    <w:basedOn w:val="HeaderChar"/>
    <w:link w:val="Dokumententitel"/>
    <w:rsid w:val="00C00CC7"/>
    <w:rPr>
      <w:rFonts w:ascii="Arial" w:hAnsi="Arial"/>
      <w:noProof/>
      <w:color w:val="C00418" w:themeColor="accent1"/>
      <w:sz w:val="48"/>
    </w:rPr>
  </w:style>
  <w:style w:type="character" w:customStyle="1" w:styleId="Heading1Char">
    <w:name w:val="Heading 1 Char"/>
    <w:basedOn w:val="DefaultParagraphFont"/>
    <w:link w:val="Heading1"/>
    <w:uiPriority w:val="9"/>
    <w:rsid w:val="00AF5532"/>
    <w:rPr>
      <w:rFonts w:ascii="Arial" w:eastAsia="FZShuTi" w:hAnsi="Arial" w:cs="Times New Roman"/>
      <w:b/>
      <w:bCs/>
      <w:sz w:val="32"/>
      <w:szCs w:val="28"/>
    </w:rPr>
  </w:style>
  <w:style w:type="paragraph" w:styleId="NormalWeb">
    <w:name w:val="Normal (Web)"/>
    <w:basedOn w:val="Normal"/>
    <w:uiPriority w:val="99"/>
    <w:unhideWhenUsed/>
    <w:rsid w:val="009F0E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6F83"/>
    <w:pPr>
      <w:spacing w:after="0" w:line="360" w:lineRule="auto"/>
    </w:pPr>
    <w:rPr>
      <w:rFonts w:ascii="Arial" w:hAnsi="Arial"/>
      <w:sz w:val="20"/>
    </w:rPr>
  </w:style>
  <w:style w:type="paragraph" w:styleId="Heading1">
    <w:name w:val="heading 1"/>
    <w:basedOn w:val="Normal"/>
    <w:next w:val="Normal"/>
    <w:link w:val="Heading1Char"/>
    <w:uiPriority w:val="9"/>
    <w:qFormat/>
    <w:rsid w:val="00AF5532"/>
    <w:pPr>
      <w:keepNext/>
      <w:keepLines/>
      <w:spacing w:before="480" w:after="120" w:line="276" w:lineRule="auto"/>
      <w:outlineLvl w:val="0"/>
    </w:pPr>
    <w:rPr>
      <w:rFonts w:eastAsia="FZShuTi" w:cs="Times New Roman"/>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4B7D96"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C15D91"/>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C15D91"/>
    <w:rPr>
      <w:rFonts w:ascii="Arial" w:hAnsi="Arial"/>
      <w:sz w:val="20"/>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berschrift">
    <w:name w:val="Überschrift"/>
    <w:basedOn w:val="Normal"/>
    <w:link w:val="berschriftZchn"/>
    <w:qFormat/>
    <w:rsid w:val="00C00CC7"/>
    <w:rPr>
      <w:b/>
      <w:color w:val="C00418" w:themeColor="accent1"/>
      <w:sz w:val="28"/>
    </w:rPr>
  </w:style>
  <w:style w:type="character" w:customStyle="1" w:styleId="berschriftZchn">
    <w:name w:val="Überschrift Zchn"/>
    <w:basedOn w:val="DefaultParagraphFont"/>
    <w:link w:val="berschrift"/>
    <w:rsid w:val="00C00CC7"/>
    <w:rPr>
      <w:rFonts w:ascii="Arial" w:hAnsi="Arial"/>
      <w:b/>
      <w:color w:val="C00418" w:themeColor="accent1"/>
      <w:sz w:val="28"/>
    </w:rPr>
  </w:style>
  <w:style w:type="paragraph" w:customStyle="1" w:styleId="Adresse">
    <w:name w:val="Adresse"/>
    <w:basedOn w:val="Normal"/>
    <w:link w:val="AdresseZchn"/>
    <w:rsid w:val="00B56A9C"/>
    <w:pPr>
      <w:spacing w:line="260" w:lineRule="exact"/>
    </w:pPr>
  </w:style>
  <w:style w:type="character" w:customStyle="1" w:styleId="AdresseZchn">
    <w:name w:val="Adresse Zchn"/>
    <w:basedOn w:val="DefaultParagraphFont"/>
    <w:link w:val="Adresse"/>
    <w:rsid w:val="00B56A9C"/>
    <w:rPr>
      <w:rFonts w:ascii="Arial" w:hAnsi="Arial"/>
      <w:sz w:val="20"/>
    </w:rPr>
  </w:style>
  <w:style w:type="paragraph" w:styleId="ListParagraph">
    <w:name w:val="List Paragraph"/>
    <w:basedOn w:val="Normal"/>
    <w:link w:val="ListParagraphChar"/>
    <w:uiPriority w:val="34"/>
    <w:qFormat/>
    <w:rsid w:val="00B422A2"/>
    <w:pPr>
      <w:ind w:left="720"/>
      <w:contextualSpacing/>
    </w:pPr>
  </w:style>
  <w:style w:type="paragraph" w:customStyle="1" w:styleId="Listenebene1">
    <w:name w:val="Listenebene 1"/>
    <w:basedOn w:val="ListParagraph"/>
    <w:link w:val="Listenebene1Zchn"/>
    <w:qFormat/>
    <w:rsid w:val="00B422A2"/>
    <w:pPr>
      <w:numPr>
        <w:numId w:val="1"/>
      </w:numPr>
      <w:ind w:left="357" w:hanging="357"/>
    </w:pPr>
  </w:style>
  <w:style w:type="paragraph" w:customStyle="1" w:styleId="Listenebene2">
    <w:name w:val="Listenebene 2"/>
    <w:basedOn w:val="ListParagraph"/>
    <w:link w:val="Listenebene2Zchn"/>
    <w:qFormat/>
    <w:rsid w:val="00B422A2"/>
    <w:pPr>
      <w:numPr>
        <w:ilvl w:val="1"/>
        <w:numId w:val="4"/>
      </w:numPr>
      <w:ind w:left="709"/>
    </w:pPr>
  </w:style>
  <w:style w:type="character" w:customStyle="1" w:styleId="ListParagraphChar">
    <w:name w:val="List Paragraph Char"/>
    <w:basedOn w:val="DefaultParagraphFont"/>
    <w:link w:val="ListParagraph"/>
    <w:uiPriority w:val="34"/>
    <w:rsid w:val="00B422A2"/>
    <w:rPr>
      <w:rFonts w:ascii="Arial" w:hAnsi="Arial"/>
      <w:sz w:val="20"/>
    </w:rPr>
  </w:style>
  <w:style w:type="character" w:customStyle="1" w:styleId="Listenebene1Zchn">
    <w:name w:val="Listenebene 1 Zchn"/>
    <w:basedOn w:val="ListParagraphChar"/>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ParagraphChar"/>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Header"/>
    <w:link w:val="DokumententitelZchn"/>
    <w:qFormat/>
    <w:rsid w:val="00C00CC7"/>
    <w:rPr>
      <w:noProof/>
      <w:color w:val="C00418" w:themeColor="accent1"/>
      <w:sz w:val="48"/>
    </w:rPr>
  </w:style>
  <w:style w:type="character" w:styleId="Strong">
    <w:name w:val="Strong"/>
    <w:uiPriority w:val="22"/>
    <w:qFormat/>
    <w:rsid w:val="00A06F83"/>
    <w:rPr>
      <w:b/>
    </w:rPr>
  </w:style>
  <w:style w:type="character" w:customStyle="1" w:styleId="DokumententitelZchn">
    <w:name w:val="Dokumententitel Zchn"/>
    <w:basedOn w:val="HeaderChar"/>
    <w:link w:val="Dokumententitel"/>
    <w:rsid w:val="00C00CC7"/>
    <w:rPr>
      <w:rFonts w:ascii="Arial" w:hAnsi="Arial"/>
      <w:noProof/>
      <w:color w:val="C00418" w:themeColor="accent1"/>
      <w:sz w:val="48"/>
    </w:rPr>
  </w:style>
  <w:style w:type="character" w:customStyle="1" w:styleId="Heading1Char">
    <w:name w:val="Heading 1 Char"/>
    <w:basedOn w:val="DefaultParagraphFont"/>
    <w:link w:val="Heading1"/>
    <w:uiPriority w:val="9"/>
    <w:rsid w:val="00AF5532"/>
    <w:rPr>
      <w:rFonts w:ascii="Arial" w:eastAsia="FZShuTi" w:hAnsi="Arial" w:cs="Times New Roman"/>
      <w:b/>
      <w:bCs/>
      <w:sz w:val="32"/>
      <w:szCs w:val="28"/>
    </w:rPr>
  </w:style>
  <w:style w:type="paragraph" w:styleId="NormalWeb">
    <w:name w:val="Normal (Web)"/>
    <w:basedOn w:val="Normal"/>
    <w:uiPriority w:val="99"/>
    <w:unhideWhenUsed/>
    <w:rsid w:val="009F0E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81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581</Words>
  <Characters>3317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Glenn Ron</cp:lastModifiedBy>
  <cp:revision>2</cp:revision>
  <cp:lastPrinted>2015-06-02T08:02:00Z</cp:lastPrinted>
  <dcterms:created xsi:type="dcterms:W3CDTF">2016-08-02T12:09:00Z</dcterms:created>
  <dcterms:modified xsi:type="dcterms:W3CDTF">2016-08-02T12:09:00Z</dcterms:modified>
</cp:coreProperties>
</file>