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0A239" w14:textId="77777777" w:rsidR="006E334A" w:rsidRPr="000C351D" w:rsidRDefault="006E334A" w:rsidP="00765842">
      <w:pPr>
        <w:spacing w:line="360" w:lineRule="auto"/>
        <w:ind w:left="0" w:right="40"/>
        <w:jc w:val="left"/>
        <w:rPr>
          <w:rStyle w:val="Hyperlink"/>
          <w:b/>
          <w:color w:val="auto"/>
          <w:sz w:val="28"/>
          <w:szCs w:val="28"/>
          <w:u w:val="none"/>
          <w:lang w:val="en-US"/>
        </w:rPr>
      </w:pPr>
    </w:p>
    <w:p w14:paraId="624F4568" w14:textId="77777777" w:rsidR="00A4070A" w:rsidRPr="000C351D" w:rsidRDefault="00A4070A" w:rsidP="00765842">
      <w:pPr>
        <w:spacing w:line="360" w:lineRule="auto"/>
        <w:ind w:left="0" w:right="40"/>
        <w:jc w:val="left"/>
        <w:rPr>
          <w:rStyle w:val="Hyperlink"/>
          <w:b/>
          <w:color w:val="auto"/>
          <w:sz w:val="28"/>
          <w:szCs w:val="28"/>
          <w:u w:val="none"/>
          <w:lang w:val="en-US"/>
        </w:rPr>
      </w:pPr>
    </w:p>
    <w:p w14:paraId="12C1116E" w14:textId="58FA8306" w:rsidR="00AF0F9B" w:rsidRPr="000C351D" w:rsidRDefault="0024465C" w:rsidP="00765842">
      <w:pPr>
        <w:spacing w:line="360" w:lineRule="auto"/>
        <w:ind w:left="0" w:right="40"/>
        <w:jc w:val="left"/>
        <w:rPr>
          <w:rStyle w:val="Hyperlink"/>
          <w:b/>
          <w:color w:val="auto"/>
          <w:sz w:val="28"/>
          <w:szCs w:val="28"/>
          <w:u w:val="none"/>
          <w:lang w:val="en-US"/>
        </w:rPr>
      </w:pPr>
      <w:proofErr w:type="spellStart"/>
      <w:r w:rsidRPr="000C351D">
        <w:rPr>
          <w:rStyle w:val="Hyperlink"/>
          <w:b/>
          <w:color w:val="auto"/>
          <w:sz w:val="28"/>
          <w:szCs w:val="28"/>
          <w:u w:val="none"/>
          <w:lang w:val="en-US"/>
        </w:rPr>
        <w:t>Engelbert</w:t>
      </w:r>
      <w:proofErr w:type="spellEnd"/>
      <w:r w:rsidRPr="000C351D">
        <w:rPr>
          <w:rStyle w:val="Hyperlink"/>
          <w:b/>
          <w:color w:val="auto"/>
          <w:sz w:val="28"/>
          <w:szCs w:val="28"/>
          <w:u w:val="none"/>
          <w:lang w:val="en-US"/>
        </w:rPr>
        <w:t xml:space="preserve"> Strauss relies on TGW </w:t>
      </w:r>
      <w:r w:rsidR="00AC7D75" w:rsidRPr="000C351D">
        <w:rPr>
          <w:rStyle w:val="Hyperlink"/>
          <w:b/>
          <w:color w:val="auto"/>
          <w:sz w:val="28"/>
          <w:szCs w:val="28"/>
          <w:u w:val="none"/>
          <w:lang w:val="en-US"/>
        </w:rPr>
        <w:t>again</w:t>
      </w:r>
    </w:p>
    <w:p w14:paraId="13C65D90" w14:textId="77777777" w:rsidR="0024465C" w:rsidRPr="000C351D" w:rsidRDefault="0024465C" w:rsidP="00765842">
      <w:pPr>
        <w:spacing w:line="360" w:lineRule="auto"/>
        <w:ind w:left="0" w:right="40"/>
        <w:jc w:val="left"/>
        <w:rPr>
          <w:rStyle w:val="Hyperlink"/>
          <w:b/>
          <w:color w:val="auto"/>
          <w:sz w:val="16"/>
          <w:szCs w:val="16"/>
          <w:u w:val="none"/>
          <w:lang w:val="en-US"/>
        </w:rPr>
      </w:pPr>
    </w:p>
    <w:p w14:paraId="3C00246C" w14:textId="67B500C7" w:rsidR="00760030" w:rsidRPr="000C351D" w:rsidRDefault="00F66C8C" w:rsidP="00765842">
      <w:pPr>
        <w:pStyle w:val="ListParagraph"/>
        <w:numPr>
          <w:ilvl w:val="0"/>
          <w:numId w:val="17"/>
        </w:numPr>
        <w:spacing w:line="360" w:lineRule="auto"/>
        <w:ind w:right="40"/>
        <w:jc w:val="left"/>
        <w:rPr>
          <w:rStyle w:val="Hyperlink"/>
          <w:b/>
          <w:color w:val="auto"/>
          <w:sz w:val="24"/>
          <w:szCs w:val="24"/>
          <w:u w:val="none"/>
          <w:lang w:val="en-US"/>
        </w:rPr>
      </w:pPr>
      <w:r w:rsidRPr="000C351D">
        <w:rPr>
          <w:rStyle w:val="Hyperlink"/>
          <w:b/>
          <w:color w:val="auto"/>
          <w:sz w:val="24"/>
          <w:szCs w:val="24"/>
          <w:u w:val="none"/>
          <w:lang w:val="en-US"/>
        </w:rPr>
        <w:t xml:space="preserve">Highly automated solution </w:t>
      </w:r>
      <w:r w:rsidR="00AC7D75" w:rsidRPr="000C351D">
        <w:rPr>
          <w:rStyle w:val="Hyperlink"/>
          <w:b/>
          <w:color w:val="auto"/>
          <w:sz w:val="24"/>
          <w:szCs w:val="24"/>
          <w:u w:val="none"/>
          <w:lang w:val="en-US"/>
        </w:rPr>
        <w:t xml:space="preserve">boosts </w:t>
      </w:r>
      <w:r w:rsidRPr="000C351D">
        <w:rPr>
          <w:rStyle w:val="Hyperlink"/>
          <w:b/>
          <w:color w:val="auto"/>
          <w:sz w:val="24"/>
          <w:szCs w:val="24"/>
          <w:u w:val="none"/>
          <w:lang w:val="en-US"/>
        </w:rPr>
        <w:t xml:space="preserve">shipping capacity </w:t>
      </w:r>
    </w:p>
    <w:p w14:paraId="6C82052B" w14:textId="529E604C" w:rsidR="00487845" w:rsidRPr="000C351D" w:rsidRDefault="00E048B5" w:rsidP="00765842">
      <w:pPr>
        <w:pStyle w:val="ListParagraph"/>
        <w:numPr>
          <w:ilvl w:val="0"/>
          <w:numId w:val="17"/>
        </w:numPr>
        <w:spacing w:line="360" w:lineRule="auto"/>
        <w:ind w:right="40"/>
        <w:jc w:val="left"/>
        <w:rPr>
          <w:rStyle w:val="Hyperlink"/>
          <w:b/>
          <w:color w:val="auto"/>
          <w:sz w:val="24"/>
          <w:szCs w:val="24"/>
          <w:u w:val="none"/>
          <w:lang w:val="en-US"/>
        </w:rPr>
      </w:pPr>
      <w:r>
        <w:rPr>
          <w:rStyle w:val="Hyperlink"/>
          <w:b/>
          <w:color w:val="auto"/>
          <w:sz w:val="24"/>
          <w:szCs w:val="24"/>
          <w:u w:val="none"/>
          <w:lang w:val="en-US"/>
        </w:rPr>
        <w:t xml:space="preserve">PickCenter </w:t>
      </w:r>
      <w:proofErr w:type="spellStart"/>
      <w:r w:rsidR="00985995" w:rsidRPr="000C351D">
        <w:rPr>
          <w:rStyle w:val="Hyperlink"/>
          <w:b/>
          <w:color w:val="auto"/>
          <w:sz w:val="24"/>
          <w:szCs w:val="24"/>
          <w:u w:val="none"/>
          <w:lang w:val="en-US"/>
        </w:rPr>
        <w:t>Rovolution</w:t>
      </w:r>
      <w:proofErr w:type="spellEnd"/>
      <w:r w:rsidR="00985995" w:rsidRPr="000C351D">
        <w:rPr>
          <w:rStyle w:val="Hyperlink"/>
          <w:b/>
          <w:color w:val="auto"/>
          <w:sz w:val="24"/>
          <w:szCs w:val="24"/>
          <w:u w:val="none"/>
          <w:lang w:val="en-US"/>
        </w:rPr>
        <w:t xml:space="preserve"> order-picking robot heralds new age in picking for </w:t>
      </w:r>
      <w:proofErr w:type="spellStart"/>
      <w:r w:rsidR="00985995" w:rsidRPr="000C351D">
        <w:rPr>
          <w:rStyle w:val="Hyperlink"/>
          <w:b/>
          <w:color w:val="auto"/>
          <w:sz w:val="24"/>
          <w:szCs w:val="24"/>
          <w:u w:val="none"/>
          <w:lang w:val="en-US"/>
        </w:rPr>
        <w:t>workwear</w:t>
      </w:r>
      <w:proofErr w:type="spellEnd"/>
      <w:r w:rsidR="00985995" w:rsidRPr="000C351D">
        <w:rPr>
          <w:rStyle w:val="Hyperlink"/>
          <w:b/>
          <w:color w:val="auto"/>
          <w:sz w:val="24"/>
          <w:szCs w:val="24"/>
          <w:u w:val="none"/>
          <w:lang w:val="en-US"/>
        </w:rPr>
        <w:t xml:space="preserve"> specialist </w:t>
      </w:r>
      <w:proofErr w:type="spellStart"/>
      <w:r w:rsidR="00985995" w:rsidRPr="000C351D">
        <w:rPr>
          <w:rStyle w:val="Hyperlink"/>
          <w:b/>
          <w:color w:val="auto"/>
          <w:sz w:val="24"/>
          <w:szCs w:val="24"/>
          <w:u w:val="none"/>
          <w:lang w:val="en-US"/>
        </w:rPr>
        <w:t>Engelbert</w:t>
      </w:r>
      <w:proofErr w:type="spellEnd"/>
      <w:r w:rsidR="00985995" w:rsidRPr="000C351D">
        <w:rPr>
          <w:rStyle w:val="Hyperlink"/>
          <w:b/>
          <w:color w:val="auto"/>
          <w:sz w:val="24"/>
          <w:szCs w:val="24"/>
          <w:u w:val="none"/>
          <w:lang w:val="en-US"/>
        </w:rPr>
        <w:t xml:space="preserve"> Strauss</w:t>
      </w:r>
    </w:p>
    <w:p w14:paraId="530D3CD4" w14:textId="15CD3D3B" w:rsidR="00A912B8" w:rsidRPr="000C351D" w:rsidRDefault="00A912B8" w:rsidP="00765842">
      <w:pPr>
        <w:pStyle w:val="ListParagraph"/>
        <w:numPr>
          <w:ilvl w:val="0"/>
          <w:numId w:val="17"/>
        </w:numPr>
        <w:spacing w:line="360" w:lineRule="auto"/>
        <w:ind w:right="40"/>
        <w:jc w:val="left"/>
        <w:rPr>
          <w:rStyle w:val="Hyperlink"/>
          <w:b/>
          <w:color w:val="auto"/>
          <w:sz w:val="24"/>
          <w:szCs w:val="24"/>
          <w:u w:val="none"/>
          <w:lang w:val="en-US"/>
        </w:rPr>
      </w:pPr>
      <w:r w:rsidRPr="000C351D">
        <w:rPr>
          <w:rStyle w:val="Hyperlink"/>
          <w:b/>
          <w:color w:val="auto"/>
          <w:sz w:val="24"/>
          <w:szCs w:val="24"/>
          <w:u w:val="none"/>
          <w:lang w:val="en-US"/>
        </w:rPr>
        <w:t>26 autonomous mobile robots (AMRs) play a central role in return handling</w:t>
      </w:r>
    </w:p>
    <w:p w14:paraId="3DE374BF" w14:textId="3EE9DE71" w:rsidR="00AF0F9B" w:rsidRPr="000C351D" w:rsidRDefault="00372223" w:rsidP="00765842">
      <w:pPr>
        <w:pStyle w:val="ListParagraph"/>
        <w:numPr>
          <w:ilvl w:val="0"/>
          <w:numId w:val="17"/>
        </w:numPr>
        <w:spacing w:line="360" w:lineRule="auto"/>
        <w:ind w:right="40"/>
        <w:jc w:val="left"/>
        <w:rPr>
          <w:rStyle w:val="Hyperlink"/>
          <w:b/>
          <w:color w:val="auto"/>
          <w:sz w:val="24"/>
          <w:szCs w:val="24"/>
          <w:u w:val="none"/>
          <w:lang w:val="en-US"/>
        </w:rPr>
      </w:pPr>
      <w:r w:rsidRPr="000C351D">
        <w:rPr>
          <w:rStyle w:val="Hyperlink"/>
          <w:b/>
          <w:color w:val="auto"/>
          <w:sz w:val="24"/>
          <w:szCs w:val="24"/>
          <w:u w:val="none"/>
          <w:lang w:val="en-US"/>
        </w:rPr>
        <w:t>The two</w:t>
      </w:r>
      <w:r w:rsidR="000326FF" w:rsidRPr="000C351D">
        <w:rPr>
          <w:rStyle w:val="Hyperlink"/>
          <w:b/>
          <w:color w:val="auto"/>
          <w:sz w:val="24"/>
          <w:szCs w:val="24"/>
          <w:u w:val="none"/>
          <w:lang w:val="en-US"/>
        </w:rPr>
        <w:t xml:space="preserve"> companies are </w:t>
      </w:r>
      <w:r w:rsidR="00AC7D75" w:rsidRPr="000C351D">
        <w:rPr>
          <w:rStyle w:val="Hyperlink"/>
          <w:b/>
          <w:color w:val="auto"/>
          <w:sz w:val="24"/>
          <w:szCs w:val="24"/>
          <w:u w:val="none"/>
          <w:lang w:val="en-US"/>
        </w:rPr>
        <w:t>collaborative, long-time partners</w:t>
      </w:r>
    </w:p>
    <w:p w14:paraId="5A029428" w14:textId="77777777" w:rsidR="006455A0" w:rsidRPr="000C351D" w:rsidRDefault="006455A0" w:rsidP="00765842">
      <w:pPr>
        <w:pStyle w:val="ListParagraph"/>
        <w:spacing w:line="360" w:lineRule="auto"/>
        <w:ind w:right="40"/>
        <w:jc w:val="left"/>
        <w:rPr>
          <w:rStyle w:val="Hyperlink"/>
          <w:b/>
          <w:color w:val="auto"/>
          <w:sz w:val="16"/>
          <w:szCs w:val="16"/>
          <w:u w:val="none"/>
          <w:lang w:val="en-US"/>
        </w:rPr>
      </w:pPr>
    </w:p>
    <w:p w14:paraId="2FFABB64" w14:textId="4E16614E" w:rsidR="0024465C" w:rsidRPr="000C351D" w:rsidRDefault="00AF0F9B" w:rsidP="00765842">
      <w:pPr>
        <w:spacing w:line="360" w:lineRule="auto"/>
        <w:ind w:left="0" w:right="40"/>
        <w:rPr>
          <w:rStyle w:val="Hyperlink"/>
          <w:b/>
          <w:color w:val="auto"/>
          <w:szCs w:val="20"/>
          <w:u w:val="none"/>
          <w:lang w:val="en-US"/>
        </w:rPr>
      </w:pPr>
      <w:r w:rsidRPr="000C351D">
        <w:rPr>
          <w:rStyle w:val="Hyperlink"/>
          <w:b/>
          <w:color w:val="auto"/>
          <w:szCs w:val="20"/>
          <w:u w:val="none"/>
          <w:lang w:val="en-US"/>
        </w:rPr>
        <w:t>(</w:t>
      </w:r>
      <w:proofErr w:type="spellStart"/>
      <w:r w:rsidRPr="000C351D">
        <w:rPr>
          <w:rStyle w:val="Hyperlink"/>
          <w:b/>
          <w:color w:val="auto"/>
          <w:szCs w:val="20"/>
          <w:u w:val="none"/>
          <w:lang w:val="en-US"/>
        </w:rPr>
        <w:t>Marchtrenk</w:t>
      </w:r>
      <w:proofErr w:type="spellEnd"/>
      <w:r w:rsidRPr="000C351D">
        <w:rPr>
          <w:rStyle w:val="Hyperlink"/>
          <w:b/>
          <w:color w:val="auto"/>
          <w:szCs w:val="20"/>
          <w:u w:val="none"/>
          <w:lang w:val="en-US"/>
        </w:rPr>
        <w:t xml:space="preserve">, November </w:t>
      </w:r>
      <w:r w:rsidR="00A4070A" w:rsidRPr="000C351D">
        <w:rPr>
          <w:rStyle w:val="Hyperlink"/>
          <w:b/>
          <w:color w:val="auto"/>
          <w:szCs w:val="20"/>
          <w:u w:val="none"/>
          <w:lang w:val="en-US"/>
        </w:rPr>
        <w:t>22</w:t>
      </w:r>
      <w:r w:rsidRPr="000C351D">
        <w:rPr>
          <w:rStyle w:val="Hyperlink"/>
          <w:b/>
          <w:color w:val="auto"/>
          <w:szCs w:val="20"/>
          <w:u w:val="none"/>
          <w:lang w:val="en-US"/>
        </w:rPr>
        <w:t xml:space="preserve">, 2021) In the Hessian town of </w:t>
      </w:r>
      <w:proofErr w:type="spellStart"/>
      <w:r w:rsidRPr="000C351D">
        <w:rPr>
          <w:rStyle w:val="Hyperlink"/>
          <w:b/>
          <w:color w:val="auto"/>
          <w:szCs w:val="20"/>
          <w:u w:val="none"/>
          <w:lang w:val="en-US"/>
        </w:rPr>
        <w:t>Biebergemünd</w:t>
      </w:r>
      <w:proofErr w:type="spellEnd"/>
      <w:r w:rsidRPr="000C351D">
        <w:rPr>
          <w:rStyle w:val="Hyperlink"/>
          <w:b/>
          <w:color w:val="auto"/>
          <w:szCs w:val="20"/>
          <w:u w:val="none"/>
          <w:lang w:val="en-US"/>
        </w:rPr>
        <w:t xml:space="preserve">, TGW is setting up another high-performance hub for </w:t>
      </w:r>
      <w:proofErr w:type="spellStart"/>
      <w:r w:rsidRPr="000C351D">
        <w:rPr>
          <w:rStyle w:val="Hyperlink"/>
          <w:b/>
          <w:color w:val="auto"/>
          <w:szCs w:val="20"/>
          <w:u w:val="none"/>
          <w:lang w:val="en-US"/>
        </w:rPr>
        <w:t>Engelbert</w:t>
      </w:r>
      <w:proofErr w:type="spellEnd"/>
      <w:r w:rsidRPr="000C351D">
        <w:rPr>
          <w:rStyle w:val="Hyperlink"/>
          <w:b/>
          <w:color w:val="auto"/>
          <w:szCs w:val="20"/>
          <w:u w:val="none"/>
          <w:lang w:val="en-US"/>
        </w:rPr>
        <w:t xml:space="preserve"> Strauss, which will be completed by the end of 2024. This is already the second system built for the </w:t>
      </w:r>
      <w:proofErr w:type="spellStart"/>
      <w:r w:rsidRPr="000C351D">
        <w:rPr>
          <w:rStyle w:val="Hyperlink"/>
          <w:b/>
          <w:color w:val="auto"/>
          <w:szCs w:val="20"/>
          <w:u w:val="none"/>
          <w:lang w:val="en-US"/>
        </w:rPr>
        <w:t>workwear</w:t>
      </w:r>
      <w:proofErr w:type="spellEnd"/>
      <w:r w:rsidRPr="000C351D">
        <w:rPr>
          <w:rStyle w:val="Hyperlink"/>
          <w:b/>
          <w:color w:val="auto"/>
          <w:szCs w:val="20"/>
          <w:u w:val="none"/>
          <w:lang w:val="en-US"/>
        </w:rPr>
        <w:t xml:space="preserve"> specialist within three years. The existing system is being replaced by a highly automated </w:t>
      </w:r>
      <w:r w:rsidR="002A670B">
        <w:rPr>
          <w:rStyle w:val="Hyperlink"/>
          <w:b/>
          <w:color w:val="auto"/>
          <w:szCs w:val="20"/>
          <w:u w:val="none"/>
          <w:lang w:val="en-US"/>
        </w:rPr>
        <w:t>end-to-end fulfillment</w:t>
      </w:r>
      <w:r w:rsidR="002A670B" w:rsidRPr="000C351D">
        <w:rPr>
          <w:rStyle w:val="Hyperlink"/>
          <w:b/>
          <w:color w:val="auto"/>
          <w:szCs w:val="20"/>
          <w:u w:val="none"/>
          <w:lang w:val="en-US"/>
        </w:rPr>
        <w:t xml:space="preserve"> </w:t>
      </w:r>
      <w:r w:rsidRPr="000C351D">
        <w:rPr>
          <w:rStyle w:val="Hyperlink"/>
          <w:b/>
          <w:color w:val="auto"/>
          <w:szCs w:val="20"/>
          <w:u w:val="none"/>
          <w:lang w:val="en-US"/>
        </w:rPr>
        <w:t xml:space="preserve">solution, with all renovation work taking place during ongoing operations. This will allow </w:t>
      </w:r>
      <w:proofErr w:type="spellStart"/>
      <w:r w:rsidRPr="000C351D">
        <w:rPr>
          <w:rStyle w:val="Hyperlink"/>
          <w:b/>
          <w:color w:val="auto"/>
          <w:szCs w:val="20"/>
          <w:u w:val="none"/>
          <w:lang w:val="en-US"/>
        </w:rPr>
        <w:t>Engelbert</w:t>
      </w:r>
      <w:proofErr w:type="spellEnd"/>
      <w:r w:rsidRPr="000C351D">
        <w:rPr>
          <w:rStyle w:val="Hyperlink"/>
          <w:b/>
          <w:color w:val="auto"/>
          <w:szCs w:val="20"/>
          <w:u w:val="none"/>
          <w:lang w:val="en-US"/>
        </w:rPr>
        <w:t xml:space="preserve"> Strauss to </w:t>
      </w:r>
      <w:r w:rsidR="003D7ECC" w:rsidRPr="000C351D">
        <w:rPr>
          <w:rStyle w:val="Hyperlink"/>
          <w:b/>
          <w:color w:val="auto"/>
          <w:szCs w:val="20"/>
          <w:u w:val="none"/>
          <w:lang w:val="en-US"/>
        </w:rPr>
        <w:t xml:space="preserve">substantially boost </w:t>
      </w:r>
      <w:r w:rsidRPr="000C351D">
        <w:rPr>
          <w:rStyle w:val="Hyperlink"/>
          <w:b/>
          <w:color w:val="auto"/>
          <w:szCs w:val="20"/>
          <w:u w:val="none"/>
          <w:lang w:val="en-US"/>
        </w:rPr>
        <w:t>its shipping capacity.</w:t>
      </w:r>
    </w:p>
    <w:p w14:paraId="40F3C4A5" w14:textId="77777777" w:rsidR="0024465C" w:rsidRPr="000C351D" w:rsidRDefault="0024465C" w:rsidP="00765842">
      <w:pPr>
        <w:spacing w:line="360" w:lineRule="auto"/>
        <w:ind w:left="0" w:right="40"/>
        <w:rPr>
          <w:rStyle w:val="Hyperlink"/>
          <w:b/>
          <w:color w:val="auto"/>
          <w:sz w:val="16"/>
          <w:szCs w:val="16"/>
          <w:u w:val="none"/>
          <w:lang w:val="en-US"/>
        </w:rPr>
      </w:pPr>
    </w:p>
    <w:p w14:paraId="62CBB532" w14:textId="47214AF3" w:rsidR="00D326D7" w:rsidRPr="000C351D" w:rsidRDefault="00D326D7" w:rsidP="00765842">
      <w:pPr>
        <w:spacing w:line="360" w:lineRule="auto"/>
        <w:ind w:left="0" w:right="40"/>
        <w:rPr>
          <w:rStyle w:val="Hyperlink"/>
          <w:color w:val="auto"/>
          <w:szCs w:val="20"/>
          <w:u w:val="none"/>
          <w:lang w:val="en-US"/>
        </w:rPr>
      </w:pPr>
      <w:r w:rsidRPr="000C351D">
        <w:rPr>
          <w:rStyle w:val="Hyperlink"/>
          <w:color w:val="auto"/>
          <w:szCs w:val="20"/>
          <w:u w:val="none"/>
          <w:lang w:val="en-US"/>
        </w:rPr>
        <w:t xml:space="preserve">A family-owned company founded in 1948,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is one of the world's leading </w:t>
      </w:r>
      <w:proofErr w:type="spellStart"/>
      <w:r w:rsidRPr="000C351D">
        <w:rPr>
          <w:rStyle w:val="Hyperlink"/>
          <w:color w:val="auto"/>
          <w:szCs w:val="20"/>
          <w:u w:val="none"/>
          <w:lang w:val="en-US"/>
        </w:rPr>
        <w:t>workwear</w:t>
      </w:r>
      <w:proofErr w:type="spellEnd"/>
      <w:r w:rsidRPr="000C351D">
        <w:rPr>
          <w:rStyle w:val="Hyperlink"/>
          <w:color w:val="auto"/>
          <w:szCs w:val="20"/>
          <w:u w:val="none"/>
          <w:lang w:val="en-US"/>
        </w:rPr>
        <w:t xml:space="preserve"> and utility wear manufacturers. The collections with the highly </w:t>
      </w:r>
      <w:r w:rsidR="000023FA" w:rsidRPr="000C351D">
        <w:rPr>
          <w:rStyle w:val="Hyperlink"/>
          <w:color w:val="auto"/>
          <w:szCs w:val="20"/>
          <w:u w:val="none"/>
          <w:lang w:val="en-US"/>
        </w:rPr>
        <w:t xml:space="preserve">recognizable </w:t>
      </w:r>
      <w:r w:rsidRPr="000C351D">
        <w:rPr>
          <w:rStyle w:val="Hyperlink"/>
          <w:color w:val="auto"/>
          <w:szCs w:val="20"/>
          <w:u w:val="none"/>
          <w:lang w:val="en-US"/>
        </w:rPr>
        <w:t xml:space="preserve">red and white logo are designed for professional use and mostly delivered to customers </w:t>
      </w:r>
      <w:r w:rsidR="002758FF" w:rsidRPr="000C351D">
        <w:rPr>
          <w:rStyle w:val="Hyperlink"/>
          <w:color w:val="auto"/>
          <w:szCs w:val="20"/>
          <w:u w:val="none"/>
          <w:lang w:val="en-US"/>
        </w:rPr>
        <w:t>in</w:t>
      </w:r>
      <w:r w:rsidRPr="000C351D">
        <w:rPr>
          <w:rStyle w:val="Hyperlink"/>
          <w:color w:val="auto"/>
          <w:szCs w:val="20"/>
          <w:u w:val="none"/>
          <w:lang w:val="en-US"/>
        </w:rPr>
        <w:t xml:space="preserve"> skilled trades, industry</w:t>
      </w:r>
      <w:r w:rsidR="003D7ECC" w:rsidRPr="000C351D">
        <w:rPr>
          <w:rStyle w:val="Hyperlink"/>
          <w:color w:val="auto"/>
          <w:szCs w:val="20"/>
          <w:u w:val="none"/>
          <w:lang w:val="en-US"/>
        </w:rPr>
        <w:t>,</w:t>
      </w:r>
      <w:r w:rsidRPr="000C351D">
        <w:rPr>
          <w:rStyle w:val="Hyperlink"/>
          <w:color w:val="auto"/>
          <w:szCs w:val="20"/>
          <w:u w:val="none"/>
          <w:lang w:val="en-US"/>
        </w:rPr>
        <w:t xml:space="preserve"> and service, </w:t>
      </w:r>
      <w:r w:rsidR="003D7ECC" w:rsidRPr="000C351D">
        <w:rPr>
          <w:rStyle w:val="Hyperlink"/>
          <w:color w:val="auto"/>
          <w:szCs w:val="20"/>
          <w:u w:val="none"/>
          <w:lang w:val="en-US"/>
        </w:rPr>
        <w:t>as well as</w:t>
      </w:r>
      <w:r w:rsidRPr="000C351D">
        <w:rPr>
          <w:rStyle w:val="Hyperlink"/>
          <w:color w:val="auto"/>
          <w:szCs w:val="20"/>
          <w:u w:val="none"/>
          <w:lang w:val="en-US"/>
        </w:rPr>
        <w:t xml:space="preserve"> customers from the B2C segment.</w:t>
      </w:r>
    </w:p>
    <w:p w14:paraId="3BF33567" w14:textId="77777777" w:rsidR="0024465C" w:rsidRPr="000C351D" w:rsidRDefault="0024465C" w:rsidP="00765842">
      <w:pPr>
        <w:spacing w:line="360" w:lineRule="auto"/>
        <w:ind w:left="0" w:right="40"/>
        <w:rPr>
          <w:rStyle w:val="Hyperlink"/>
          <w:color w:val="auto"/>
          <w:szCs w:val="20"/>
          <w:u w:val="none"/>
          <w:lang w:val="en-US"/>
        </w:rPr>
      </w:pPr>
    </w:p>
    <w:p w14:paraId="7C547C04" w14:textId="77777777" w:rsidR="0024465C" w:rsidRPr="000C351D" w:rsidRDefault="00F02CFE" w:rsidP="00765842">
      <w:pPr>
        <w:spacing w:line="360" w:lineRule="auto"/>
        <w:ind w:left="0" w:right="40"/>
        <w:rPr>
          <w:rStyle w:val="Hyperlink"/>
          <w:b/>
          <w:color w:val="auto"/>
          <w:szCs w:val="20"/>
          <w:u w:val="none"/>
          <w:lang w:val="en-US"/>
        </w:rPr>
      </w:pPr>
      <w:r w:rsidRPr="000C351D">
        <w:rPr>
          <w:rStyle w:val="Hyperlink"/>
          <w:b/>
          <w:color w:val="auto"/>
          <w:szCs w:val="20"/>
          <w:u w:val="none"/>
          <w:lang w:val="en-US"/>
        </w:rPr>
        <w:t>Collaborative partnership</w:t>
      </w:r>
    </w:p>
    <w:p w14:paraId="5026B038" w14:textId="77777777" w:rsidR="0024465C" w:rsidRPr="000C351D" w:rsidRDefault="0024465C" w:rsidP="00765842">
      <w:pPr>
        <w:spacing w:line="360" w:lineRule="auto"/>
        <w:ind w:left="0" w:right="40"/>
        <w:rPr>
          <w:rStyle w:val="Hyperlink"/>
          <w:color w:val="auto"/>
          <w:sz w:val="16"/>
          <w:szCs w:val="16"/>
          <w:u w:val="none"/>
          <w:lang w:val="en-US"/>
        </w:rPr>
      </w:pPr>
    </w:p>
    <w:p w14:paraId="5124FBE6" w14:textId="190B52F7" w:rsidR="000F3D07" w:rsidRPr="000C351D" w:rsidRDefault="0024465C" w:rsidP="00765842">
      <w:pPr>
        <w:spacing w:line="360" w:lineRule="auto"/>
        <w:ind w:left="0" w:right="40"/>
        <w:rPr>
          <w:rStyle w:val="Hyperlink"/>
          <w:rFonts w:cs="Arial"/>
          <w:color w:val="auto"/>
          <w:szCs w:val="20"/>
          <w:u w:val="none"/>
          <w:lang w:val="en-US"/>
        </w:rPr>
      </w:pP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and TGW have been </w:t>
      </w:r>
      <w:r w:rsidR="003D7ECC" w:rsidRPr="000C351D">
        <w:rPr>
          <w:rStyle w:val="Hyperlink"/>
          <w:color w:val="auto"/>
          <w:szCs w:val="20"/>
          <w:u w:val="none"/>
          <w:lang w:val="en-US"/>
        </w:rPr>
        <w:t xml:space="preserve">warehouse automation </w:t>
      </w:r>
      <w:r w:rsidRPr="000C351D">
        <w:rPr>
          <w:rStyle w:val="Hyperlink"/>
          <w:color w:val="auto"/>
          <w:szCs w:val="20"/>
          <w:u w:val="none"/>
          <w:lang w:val="en-US"/>
        </w:rPr>
        <w:t xml:space="preserve">partners for years. The CI Factory in the Hessian town of </w:t>
      </w:r>
      <w:proofErr w:type="spellStart"/>
      <w:r w:rsidRPr="000C351D">
        <w:rPr>
          <w:rStyle w:val="Hyperlink"/>
          <w:color w:val="auto"/>
          <w:szCs w:val="20"/>
          <w:u w:val="none"/>
          <w:lang w:val="en-US"/>
        </w:rPr>
        <w:t>Schlüchtern</w:t>
      </w:r>
      <w:proofErr w:type="spellEnd"/>
      <w:r w:rsidRPr="000C351D">
        <w:rPr>
          <w:rStyle w:val="Hyperlink"/>
          <w:color w:val="auto"/>
          <w:szCs w:val="20"/>
          <w:u w:val="none"/>
          <w:lang w:val="en-US"/>
        </w:rPr>
        <w:t xml:space="preserve"> went</w:t>
      </w:r>
      <w:r w:rsidR="002A670B">
        <w:rPr>
          <w:rStyle w:val="Hyperlink"/>
          <w:color w:val="auto"/>
          <w:szCs w:val="20"/>
          <w:u w:val="none"/>
          <w:lang w:val="en-US"/>
        </w:rPr>
        <w:t xml:space="preserve"> live</w:t>
      </w:r>
      <w:r w:rsidRPr="000C351D">
        <w:rPr>
          <w:rStyle w:val="Hyperlink"/>
          <w:color w:val="auto"/>
          <w:szCs w:val="20"/>
          <w:u w:val="none"/>
          <w:lang w:val="en-US"/>
        </w:rPr>
        <w:t xml:space="preserve"> in August 2020. An investment </w:t>
      </w:r>
      <w:r w:rsidR="00103785" w:rsidRPr="000C351D">
        <w:rPr>
          <w:rStyle w:val="Hyperlink"/>
          <w:color w:val="auto"/>
          <w:szCs w:val="20"/>
          <w:u w:val="none"/>
          <w:lang w:val="en-US"/>
        </w:rPr>
        <w:t xml:space="preserve">of </w:t>
      </w:r>
      <w:r w:rsidRPr="000C351D">
        <w:rPr>
          <w:rStyle w:val="Hyperlink"/>
          <w:color w:val="auto"/>
          <w:szCs w:val="20"/>
          <w:u w:val="none"/>
          <w:lang w:val="en-US"/>
        </w:rPr>
        <w:t xml:space="preserve">hundreds of millions of </w:t>
      </w:r>
      <w:r w:rsidR="00E048B5">
        <w:rPr>
          <w:rStyle w:val="Hyperlink"/>
          <w:color w:val="auto"/>
          <w:szCs w:val="20"/>
          <w:u w:val="none"/>
          <w:lang w:val="en-US"/>
        </w:rPr>
        <w:t>dollars</w:t>
      </w:r>
      <w:r w:rsidR="002A670B" w:rsidRPr="000C351D">
        <w:rPr>
          <w:rStyle w:val="Hyperlink"/>
          <w:color w:val="auto"/>
          <w:szCs w:val="20"/>
          <w:u w:val="none"/>
          <w:lang w:val="en-US"/>
        </w:rPr>
        <w:t xml:space="preserve"> </w:t>
      </w:r>
      <w:r w:rsidRPr="000C351D">
        <w:rPr>
          <w:rStyle w:val="Hyperlink"/>
          <w:color w:val="auto"/>
          <w:szCs w:val="20"/>
          <w:u w:val="none"/>
          <w:lang w:val="en-US"/>
        </w:rPr>
        <w:t>was made in this facility</w:t>
      </w:r>
      <w:r w:rsidR="000023FA" w:rsidRPr="000C351D">
        <w:rPr>
          <w:rStyle w:val="Hyperlink"/>
          <w:color w:val="auto"/>
          <w:szCs w:val="20"/>
          <w:u w:val="none"/>
          <w:lang w:val="en-US"/>
        </w:rPr>
        <w:t xml:space="preserve"> </w:t>
      </w:r>
      <w:r w:rsidR="003D7ECC" w:rsidRPr="000C351D">
        <w:rPr>
          <w:rStyle w:val="Hyperlink"/>
          <w:color w:val="auto"/>
          <w:szCs w:val="20"/>
          <w:u w:val="none"/>
          <w:lang w:val="en-US"/>
        </w:rPr>
        <w:t>to create</w:t>
      </w:r>
      <w:r w:rsidRPr="000C351D">
        <w:rPr>
          <w:rStyle w:val="Hyperlink"/>
          <w:color w:val="auto"/>
          <w:szCs w:val="20"/>
          <w:u w:val="none"/>
          <w:lang w:val="en-US"/>
        </w:rPr>
        <w:t xml:space="preserve"> the most state-of-the-art </w:t>
      </w:r>
      <w:proofErr w:type="spellStart"/>
      <w:r w:rsidRPr="000C351D">
        <w:rPr>
          <w:rStyle w:val="Hyperlink"/>
          <w:color w:val="auto"/>
          <w:szCs w:val="20"/>
          <w:u w:val="none"/>
          <w:lang w:val="en-US"/>
        </w:rPr>
        <w:t>omni</w:t>
      </w:r>
      <w:proofErr w:type="spellEnd"/>
      <w:r w:rsidRPr="000C351D">
        <w:rPr>
          <w:rStyle w:val="Hyperlink"/>
          <w:color w:val="auto"/>
          <w:szCs w:val="20"/>
          <w:u w:val="none"/>
          <w:lang w:val="en-US"/>
        </w:rPr>
        <w:t xml:space="preserve">-channel logistics platform for </w:t>
      </w:r>
      <w:proofErr w:type="spellStart"/>
      <w:r w:rsidRPr="000C351D">
        <w:rPr>
          <w:rStyle w:val="Hyperlink"/>
          <w:color w:val="auto"/>
          <w:szCs w:val="20"/>
          <w:u w:val="none"/>
          <w:lang w:val="en-US"/>
        </w:rPr>
        <w:t>workwear</w:t>
      </w:r>
      <w:proofErr w:type="spellEnd"/>
      <w:r w:rsidRPr="000C351D">
        <w:rPr>
          <w:rStyle w:val="Hyperlink"/>
          <w:color w:val="auto"/>
          <w:szCs w:val="20"/>
          <w:u w:val="none"/>
          <w:lang w:val="en-US"/>
        </w:rPr>
        <w:t xml:space="preserve"> and work footwear in the world. TGW</w:t>
      </w:r>
      <w:r w:rsidR="002A670B">
        <w:rPr>
          <w:rStyle w:val="Hyperlink"/>
          <w:color w:val="auto"/>
          <w:szCs w:val="20"/>
          <w:u w:val="none"/>
          <w:lang w:val="en-US"/>
        </w:rPr>
        <w:t>’s good-to-person order fulfillment system</w:t>
      </w:r>
      <w:r w:rsidRPr="000C351D">
        <w:rPr>
          <w:rStyle w:val="Hyperlink"/>
          <w:color w:val="auto"/>
          <w:szCs w:val="20"/>
          <w:u w:val="none"/>
          <w:lang w:val="en-US"/>
        </w:rPr>
        <w:t xml:space="preserve"> FlashPick</w:t>
      </w:r>
      <w:r w:rsidRPr="000C351D">
        <w:rPr>
          <w:rStyle w:val="Hyperlink"/>
          <w:rFonts w:cs="Arial"/>
          <w:color w:val="auto"/>
          <w:szCs w:val="20"/>
          <w:u w:val="none"/>
          <w:vertAlign w:val="superscript"/>
          <w:lang w:val="en-US"/>
        </w:rPr>
        <w:t xml:space="preserve">® </w:t>
      </w:r>
      <w:r w:rsidRPr="000C351D">
        <w:rPr>
          <w:rStyle w:val="Hyperlink"/>
          <w:rFonts w:cs="Arial"/>
          <w:color w:val="auto"/>
          <w:szCs w:val="20"/>
          <w:u w:val="none"/>
          <w:lang w:val="en-US"/>
        </w:rPr>
        <w:t>enables</w:t>
      </w:r>
      <w:r w:rsidR="003D7ECC" w:rsidRPr="000C351D">
        <w:rPr>
          <w:rStyle w:val="Hyperlink"/>
          <w:rFonts w:cs="Arial"/>
          <w:color w:val="auto"/>
          <w:szCs w:val="20"/>
          <w:u w:val="none"/>
          <w:lang w:val="en-US"/>
        </w:rPr>
        <w:t xml:space="preserve"> </w:t>
      </w:r>
      <w:r w:rsidR="002A670B">
        <w:rPr>
          <w:rStyle w:val="Hyperlink"/>
          <w:rFonts w:cs="Arial"/>
          <w:color w:val="auto"/>
          <w:szCs w:val="20"/>
          <w:u w:val="none"/>
          <w:lang w:val="en-US"/>
        </w:rPr>
        <w:t>a throughput</w:t>
      </w:r>
      <w:r w:rsidRPr="000C351D">
        <w:rPr>
          <w:rStyle w:val="Hyperlink"/>
          <w:rFonts w:cs="Arial"/>
          <w:color w:val="auto"/>
          <w:szCs w:val="20"/>
          <w:u w:val="none"/>
          <w:lang w:val="en-US"/>
        </w:rPr>
        <w:t xml:space="preserve"> of 50,000 or more </w:t>
      </w:r>
      <w:r w:rsidR="002A670B">
        <w:rPr>
          <w:rStyle w:val="Hyperlink"/>
          <w:rFonts w:cs="Arial"/>
          <w:color w:val="auto"/>
          <w:szCs w:val="20"/>
          <w:u w:val="none"/>
          <w:lang w:val="en-US"/>
        </w:rPr>
        <w:t>orders</w:t>
      </w:r>
      <w:r w:rsidR="002A670B" w:rsidRPr="000C351D">
        <w:rPr>
          <w:rStyle w:val="Hyperlink"/>
          <w:rFonts w:cs="Arial"/>
          <w:color w:val="auto"/>
          <w:szCs w:val="20"/>
          <w:u w:val="none"/>
          <w:lang w:val="en-US"/>
        </w:rPr>
        <w:t xml:space="preserve"> </w:t>
      </w:r>
      <w:r w:rsidRPr="000C351D">
        <w:rPr>
          <w:rStyle w:val="Hyperlink"/>
          <w:rFonts w:cs="Arial"/>
          <w:color w:val="auto"/>
          <w:szCs w:val="20"/>
          <w:u w:val="none"/>
          <w:lang w:val="en-US"/>
        </w:rPr>
        <w:t>per day, ensures reliable next-day delivery</w:t>
      </w:r>
      <w:r w:rsidR="003D7ECC" w:rsidRPr="000C351D">
        <w:rPr>
          <w:rStyle w:val="Hyperlink"/>
          <w:rFonts w:cs="Arial"/>
          <w:color w:val="auto"/>
          <w:szCs w:val="20"/>
          <w:u w:val="none"/>
          <w:lang w:val="en-US"/>
        </w:rPr>
        <w:t>,</w:t>
      </w:r>
      <w:r w:rsidRPr="000C351D">
        <w:rPr>
          <w:rStyle w:val="Hyperlink"/>
          <w:rFonts w:cs="Arial"/>
          <w:color w:val="auto"/>
          <w:szCs w:val="20"/>
          <w:u w:val="none"/>
          <w:lang w:val="en-US"/>
        </w:rPr>
        <w:t xml:space="preserve"> and links the various sales channels to each other efficiently.</w:t>
      </w:r>
    </w:p>
    <w:p w14:paraId="24EB5A06" w14:textId="77777777" w:rsidR="00A4070A" w:rsidRPr="000C351D" w:rsidRDefault="00A4070A" w:rsidP="00765842">
      <w:pPr>
        <w:spacing w:line="360" w:lineRule="auto"/>
        <w:ind w:left="0" w:right="40"/>
        <w:rPr>
          <w:rStyle w:val="Hyperlink"/>
          <w:rFonts w:cs="Arial"/>
          <w:color w:val="auto"/>
          <w:szCs w:val="20"/>
          <w:u w:val="none"/>
          <w:vertAlign w:val="superscript"/>
          <w:lang w:val="en-US"/>
        </w:rPr>
      </w:pPr>
    </w:p>
    <w:p w14:paraId="52D9E49F" w14:textId="074DFD0C" w:rsidR="00F73895" w:rsidRPr="000C351D" w:rsidRDefault="0024465C" w:rsidP="00765842">
      <w:pPr>
        <w:spacing w:line="360" w:lineRule="auto"/>
        <w:ind w:left="0" w:right="40"/>
        <w:rPr>
          <w:rStyle w:val="Hyperlink"/>
          <w:color w:val="auto"/>
          <w:szCs w:val="20"/>
          <w:u w:val="none"/>
          <w:lang w:val="en-US"/>
        </w:rPr>
      </w:pPr>
      <w:r w:rsidRPr="000C351D">
        <w:rPr>
          <w:rStyle w:val="Hyperlink"/>
          <w:color w:val="auto"/>
          <w:szCs w:val="20"/>
          <w:u w:val="none"/>
          <w:lang w:val="en-US"/>
        </w:rPr>
        <w:t xml:space="preserve">The new project at the </w:t>
      </w:r>
      <w:proofErr w:type="spellStart"/>
      <w:r w:rsidRPr="000C351D">
        <w:rPr>
          <w:rStyle w:val="Hyperlink"/>
          <w:color w:val="auto"/>
          <w:szCs w:val="20"/>
          <w:u w:val="none"/>
          <w:lang w:val="en-US"/>
        </w:rPr>
        <w:t>workwear</w:t>
      </w:r>
      <w:proofErr w:type="spellEnd"/>
      <w:r w:rsidRPr="000C351D">
        <w:rPr>
          <w:rStyle w:val="Hyperlink"/>
          <w:color w:val="auto"/>
          <w:szCs w:val="20"/>
          <w:u w:val="none"/>
          <w:lang w:val="en-US"/>
        </w:rPr>
        <w:t xml:space="preserve"> specialist's headquarters in </w:t>
      </w:r>
      <w:proofErr w:type="spellStart"/>
      <w:r w:rsidRPr="000C351D">
        <w:rPr>
          <w:rStyle w:val="Hyperlink"/>
          <w:color w:val="auto"/>
          <w:szCs w:val="20"/>
          <w:u w:val="none"/>
          <w:lang w:val="en-US"/>
        </w:rPr>
        <w:t>Biebergemünd</w:t>
      </w:r>
      <w:proofErr w:type="spellEnd"/>
      <w:r w:rsidRPr="000C351D">
        <w:rPr>
          <w:rStyle w:val="Hyperlink"/>
          <w:color w:val="auto"/>
          <w:szCs w:val="20"/>
          <w:u w:val="none"/>
          <w:lang w:val="en-US"/>
        </w:rPr>
        <w:t xml:space="preserve"> strengthen</w:t>
      </w:r>
      <w:r w:rsidR="003D7ECC" w:rsidRPr="000C351D">
        <w:rPr>
          <w:rStyle w:val="Hyperlink"/>
          <w:color w:val="auto"/>
          <w:szCs w:val="20"/>
          <w:u w:val="none"/>
          <w:lang w:val="en-US"/>
        </w:rPr>
        <w:t>s</w:t>
      </w:r>
      <w:r w:rsidRPr="000C351D">
        <w:rPr>
          <w:rStyle w:val="Hyperlink"/>
          <w:color w:val="auto"/>
          <w:szCs w:val="20"/>
          <w:u w:val="none"/>
          <w:lang w:val="en-US"/>
        </w:rPr>
        <w:t xml:space="preserve"> the partnership: TGW is replacing the existing system with a high-performance </w:t>
      </w:r>
      <w:r w:rsidR="002A670B">
        <w:rPr>
          <w:rStyle w:val="Hyperlink"/>
          <w:color w:val="auto"/>
          <w:szCs w:val="20"/>
          <w:u w:val="none"/>
          <w:lang w:val="en-US"/>
        </w:rPr>
        <w:t>goods-to-person</w:t>
      </w:r>
      <w:r w:rsidR="002A670B" w:rsidRPr="000C351D">
        <w:rPr>
          <w:rStyle w:val="Hyperlink"/>
          <w:color w:val="auto"/>
          <w:szCs w:val="20"/>
          <w:u w:val="none"/>
          <w:lang w:val="en-US"/>
        </w:rPr>
        <w:t xml:space="preserve"> </w:t>
      </w:r>
      <w:r w:rsidRPr="000C351D">
        <w:rPr>
          <w:rStyle w:val="Hyperlink"/>
          <w:color w:val="auto"/>
          <w:szCs w:val="20"/>
          <w:u w:val="none"/>
          <w:lang w:val="en-US"/>
        </w:rPr>
        <w:t xml:space="preserve">solution by the end of 2024, </w:t>
      </w:r>
      <w:r w:rsidR="002A670B">
        <w:rPr>
          <w:rStyle w:val="Hyperlink"/>
          <w:color w:val="auto"/>
          <w:szCs w:val="20"/>
          <w:u w:val="none"/>
          <w:lang w:val="en-US"/>
        </w:rPr>
        <w:t xml:space="preserve">which </w:t>
      </w:r>
      <w:r w:rsidR="003D7ECC" w:rsidRPr="000C351D">
        <w:rPr>
          <w:rStyle w:val="Hyperlink"/>
          <w:color w:val="auto"/>
          <w:szCs w:val="20"/>
          <w:u w:val="none"/>
          <w:lang w:val="en-US"/>
        </w:rPr>
        <w:t xml:space="preserve">will </w:t>
      </w:r>
      <w:r w:rsidRPr="000C351D">
        <w:rPr>
          <w:rStyle w:val="Hyperlink"/>
          <w:color w:val="auto"/>
          <w:szCs w:val="20"/>
          <w:u w:val="none"/>
          <w:lang w:val="en-US"/>
        </w:rPr>
        <w:t>substantially boost the shipping capacity.</w:t>
      </w:r>
      <w:r w:rsidRPr="000C351D">
        <w:rPr>
          <w:rFonts w:cs="Arial"/>
          <w:szCs w:val="20"/>
          <w:lang w:val="en-US"/>
        </w:rPr>
        <w:t xml:space="preserve"> The CI Factory will continue to serve as the central inventory warehouse for more than 40,000 different articles and is in charge of </w:t>
      </w:r>
      <w:proofErr w:type="spellStart"/>
      <w:r w:rsidRPr="000C351D">
        <w:rPr>
          <w:rFonts w:cs="Arial"/>
          <w:szCs w:val="20"/>
          <w:lang w:val="en-US"/>
        </w:rPr>
        <w:t>omni</w:t>
      </w:r>
      <w:proofErr w:type="spellEnd"/>
      <w:r w:rsidRPr="000C351D">
        <w:rPr>
          <w:rFonts w:cs="Arial"/>
          <w:szCs w:val="20"/>
          <w:lang w:val="en-US"/>
        </w:rPr>
        <w:t>-channel order fulfil</w:t>
      </w:r>
      <w:r w:rsidR="00D272CD">
        <w:rPr>
          <w:rFonts w:cs="Arial"/>
          <w:szCs w:val="20"/>
          <w:lang w:val="en-US"/>
        </w:rPr>
        <w:t>l</w:t>
      </w:r>
      <w:r w:rsidRPr="000C351D">
        <w:rPr>
          <w:rFonts w:cs="Arial"/>
          <w:szCs w:val="20"/>
          <w:lang w:val="en-US"/>
        </w:rPr>
        <w:t xml:space="preserve">ment. In the future, it will also serve as the replenishment warehouse for the order picking system in </w:t>
      </w:r>
      <w:proofErr w:type="spellStart"/>
      <w:r w:rsidRPr="000C351D">
        <w:rPr>
          <w:rFonts w:cs="Arial"/>
          <w:szCs w:val="20"/>
          <w:lang w:val="en-US"/>
        </w:rPr>
        <w:t>Biebergemünd</w:t>
      </w:r>
      <w:proofErr w:type="spellEnd"/>
      <w:r w:rsidRPr="000C351D">
        <w:rPr>
          <w:rFonts w:cs="Arial"/>
          <w:szCs w:val="20"/>
          <w:lang w:val="en-US"/>
        </w:rPr>
        <w:t>.</w:t>
      </w:r>
    </w:p>
    <w:p w14:paraId="0C2483A1" w14:textId="77777777" w:rsidR="006E334A" w:rsidRPr="000C351D" w:rsidRDefault="006E334A" w:rsidP="00765842">
      <w:pPr>
        <w:spacing w:line="360" w:lineRule="auto"/>
        <w:ind w:left="0" w:right="40"/>
        <w:rPr>
          <w:rStyle w:val="Hyperlink"/>
          <w:color w:val="auto"/>
          <w:sz w:val="16"/>
          <w:szCs w:val="16"/>
          <w:u w:val="none"/>
          <w:lang w:val="en-US"/>
        </w:rPr>
      </w:pPr>
    </w:p>
    <w:p w14:paraId="6FDA5F1F" w14:textId="77777777" w:rsidR="00556F82" w:rsidRPr="000C351D" w:rsidRDefault="000A3CBB" w:rsidP="00765842">
      <w:pPr>
        <w:spacing w:line="360" w:lineRule="auto"/>
        <w:ind w:left="0" w:right="40"/>
        <w:rPr>
          <w:rStyle w:val="Hyperlink"/>
          <w:b/>
          <w:color w:val="auto"/>
          <w:szCs w:val="20"/>
          <w:u w:val="none"/>
          <w:lang w:val="en-US"/>
        </w:rPr>
      </w:pPr>
      <w:r w:rsidRPr="000C351D">
        <w:rPr>
          <w:rStyle w:val="Hyperlink"/>
          <w:b/>
          <w:color w:val="auto"/>
          <w:szCs w:val="20"/>
          <w:u w:val="none"/>
          <w:lang w:val="en-US"/>
        </w:rPr>
        <w:lastRenderedPageBreak/>
        <w:t>Trusting in the expertise of TGW</w:t>
      </w:r>
    </w:p>
    <w:p w14:paraId="27802BD6" w14:textId="77777777" w:rsidR="00556F82" w:rsidRPr="000C351D" w:rsidRDefault="00556F82" w:rsidP="00765842">
      <w:pPr>
        <w:spacing w:line="360" w:lineRule="auto"/>
        <w:ind w:left="0" w:right="40"/>
        <w:rPr>
          <w:rStyle w:val="Hyperlink"/>
          <w:color w:val="auto"/>
          <w:sz w:val="16"/>
          <w:szCs w:val="16"/>
          <w:u w:val="none"/>
          <w:lang w:val="en-US"/>
        </w:rPr>
      </w:pPr>
    </w:p>
    <w:p w14:paraId="74D3433B" w14:textId="4A71ABF8" w:rsidR="004A076F" w:rsidRPr="000C351D" w:rsidRDefault="001C5A5A" w:rsidP="00765842">
      <w:pPr>
        <w:spacing w:line="360" w:lineRule="auto"/>
        <w:ind w:left="0" w:right="40"/>
        <w:rPr>
          <w:rStyle w:val="Hyperlink"/>
          <w:color w:val="auto"/>
          <w:szCs w:val="20"/>
          <w:u w:val="none"/>
          <w:lang w:val="en-US"/>
        </w:rPr>
      </w:pPr>
      <w:r w:rsidRPr="000C351D">
        <w:rPr>
          <w:rStyle w:val="Hyperlink"/>
          <w:color w:val="auto"/>
          <w:szCs w:val="20"/>
          <w:u w:val="none"/>
          <w:lang w:val="en-US"/>
        </w:rPr>
        <w:t>"</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relies once again on the competence and experience of TGW as a general contractor and solutions provider for the </w:t>
      </w:r>
      <w:r w:rsidR="00074701" w:rsidRPr="000C351D">
        <w:rPr>
          <w:rStyle w:val="Hyperlink"/>
          <w:color w:val="auto"/>
          <w:szCs w:val="20"/>
          <w:u w:val="none"/>
          <w:lang w:val="en-US"/>
        </w:rPr>
        <w:t xml:space="preserve">warehouse automation </w:t>
      </w:r>
      <w:r w:rsidR="007D7802">
        <w:rPr>
          <w:rStyle w:val="Hyperlink"/>
          <w:color w:val="auto"/>
          <w:szCs w:val="20"/>
          <w:u w:val="none"/>
          <w:lang w:val="en-US"/>
        </w:rPr>
        <w:t>system,</w:t>
      </w:r>
      <w:bookmarkStart w:id="0" w:name="_GoBack"/>
      <w:bookmarkEnd w:id="0"/>
      <w:r w:rsidR="007D7802">
        <w:rPr>
          <w:rStyle w:val="Hyperlink"/>
          <w:color w:val="auto"/>
          <w:szCs w:val="20"/>
          <w:u w:val="none"/>
          <w:lang w:val="en-US"/>
        </w:rPr>
        <w:t>"</w:t>
      </w:r>
      <w:r w:rsidRPr="000C351D">
        <w:rPr>
          <w:rStyle w:val="Hyperlink"/>
          <w:color w:val="auto"/>
          <w:szCs w:val="20"/>
          <w:u w:val="none"/>
          <w:lang w:val="en-US"/>
        </w:rPr>
        <w:t xml:space="preserve"> says Johann </w:t>
      </w:r>
      <w:proofErr w:type="spellStart"/>
      <w:r w:rsidRPr="000C351D">
        <w:rPr>
          <w:rStyle w:val="Hyperlink"/>
          <w:color w:val="auto"/>
          <w:szCs w:val="20"/>
          <w:u w:val="none"/>
          <w:lang w:val="en-US"/>
        </w:rPr>
        <w:t>Steinkellner</w:t>
      </w:r>
      <w:proofErr w:type="spellEnd"/>
      <w:r w:rsidRPr="000C351D">
        <w:rPr>
          <w:rStyle w:val="Hyperlink"/>
          <w:color w:val="auto"/>
          <w:szCs w:val="20"/>
          <w:u w:val="none"/>
          <w:lang w:val="en-US"/>
        </w:rPr>
        <w:t xml:space="preserve">, CEO Central Europe at TGW. "We could not be more pleased </w:t>
      </w:r>
      <w:r w:rsidR="009C38C2" w:rsidRPr="000C351D">
        <w:rPr>
          <w:rStyle w:val="Hyperlink"/>
          <w:color w:val="auto"/>
          <w:szCs w:val="20"/>
          <w:u w:val="none"/>
          <w:lang w:val="en-US"/>
        </w:rPr>
        <w:t>about</w:t>
      </w:r>
      <w:r w:rsidRPr="000C351D">
        <w:rPr>
          <w:rStyle w:val="Hyperlink"/>
          <w:color w:val="auto"/>
          <w:szCs w:val="20"/>
          <w:u w:val="none"/>
          <w:lang w:val="en-US"/>
        </w:rPr>
        <w:t xml:space="preserve"> this expression of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trust in us. It is a wonderful affirmation of our close collaboration</w:t>
      </w:r>
      <w:r w:rsidR="00074701" w:rsidRPr="000C351D">
        <w:rPr>
          <w:rStyle w:val="Hyperlink"/>
          <w:color w:val="auto"/>
          <w:szCs w:val="20"/>
          <w:u w:val="none"/>
          <w:lang w:val="en-US"/>
        </w:rPr>
        <w:t>,</w:t>
      </w:r>
      <w:r w:rsidRPr="000C351D">
        <w:rPr>
          <w:rStyle w:val="Hyperlink"/>
          <w:color w:val="auto"/>
          <w:szCs w:val="20"/>
          <w:u w:val="none"/>
          <w:lang w:val="en-US"/>
        </w:rPr>
        <w:t xml:space="preserve"> and underscores that we are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partner of choice."</w:t>
      </w:r>
    </w:p>
    <w:p w14:paraId="09ECAEC2" w14:textId="09DE9AD7" w:rsidR="00613CF0" w:rsidRPr="000C351D" w:rsidRDefault="00613CF0" w:rsidP="00765842">
      <w:pPr>
        <w:spacing w:line="360" w:lineRule="auto"/>
        <w:ind w:left="0" w:right="40"/>
        <w:rPr>
          <w:rStyle w:val="Hyperlink"/>
          <w:color w:val="auto"/>
          <w:szCs w:val="20"/>
          <w:u w:val="none"/>
          <w:lang w:val="en-US"/>
        </w:rPr>
      </w:pPr>
    </w:p>
    <w:p w14:paraId="3BE6D783" w14:textId="4AB2BE4E" w:rsidR="00613CF0" w:rsidRPr="000C351D" w:rsidRDefault="00613CF0" w:rsidP="00765842">
      <w:pPr>
        <w:spacing w:line="360" w:lineRule="auto"/>
        <w:ind w:left="0" w:right="40"/>
        <w:rPr>
          <w:rStyle w:val="Hyperlink"/>
          <w:color w:val="auto"/>
          <w:szCs w:val="20"/>
          <w:u w:val="none"/>
          <w:lang w:val="en-US"/>
        </w:rPr>
      </w:pPr>
      <w:r w:rsidRPr="000C351D">
        <w:rPr>
          <w:rStyle w:val="Hyperlink"/>
          <w:color w:val="auto"/>
          <w:szCs w:val="20"/>
          <w:u w:val="none"/>
          <w:lang w:val="en-US"/>
        </w:rPr>
        <w:t xml:space="preserve">Matthias Fischer, Head of Operational Projects at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explains the vote of confidence, saying, "Why have we placed a second major order</w:t>
      </w:r>
      <w:r w:rsidR="009C38C2" w:rsidRPr="000C351D">
        <w:rPr>
          <w:rStyle w:val="Hyperlink"/>
          <w:color w:val="auto"/>
          <w:szCs w:val="20"/>
          <w:u w:val="none"/>
          <w:lang w:val="en-US"/>
        </w:rPr>
        <w:t xml:space="preserve"> with TGW in such a short time?</w:t>
      </w:r>
      <w:r w:rsidRPr="000C351D">
        <w:rPr>
          <w:rStyle w:val="Hyperlink"/>
          <w:color w:val="auto"/>
          <w:szCs w:val="20"/>
          <w:u w:val="none"/>
          <w:lang w:val="en-US"/>
        </w:rPr>
        <w:t xml:space="preserve"> I get asked this question all the time.</w:t>
      </w:r>
      <w:r w:rsidR="00F927CD" w:rsidRPr="000C351D">
        <w:rPr>
          <w:rStyle w:val="Hyperlink"/>
          <w:color w:val="auto"/>
          <w:szCs w:val="20"/>
          <w:u w:val="none"/>
          <w:lang w:val="en-US"/>
        </w:rPr>
        <w:t xml:space="preserve"> </w:t>
      </w:r>
      <w:r w:rsidR="00E5381E" w:rsidRPr="000C351D">
        <w:rPr>
          <w:rStyle w:val="Hyperlink"/>
          <w:color w:val="auto"/>
          <w:szCs w:val="20"/>
          <w:u w:val="none"/>
          <w:lang w:val="en-US"/>
        </w:rPr>
        <w:t>Because it involves</w:t>
      </w:r>
      <w:r w:rsidR="00F927CD" w:rsidRPr="000C351D">
        <w:rPr>
          <w:rStyle w:val="Hyperlink"/>
          <w:color w:val="auto"/>
          <w:szCs w:val="20"/>
          <w:u w:val="none"/>
          <w:lang w:val="en-US"/>
        </w:rPr>
        <w:t xml:space="preserve"> simultaneously modifying the existing system and ensuring that customers continue to be reliably supplied with Strauss products</w:t>
      </w:r>
      <w:r w:rsidR="00074701" w:rsidRPr="000C351D">
        <w:rPr>
          <w:rStyle w:val="Hyperlink"/>
          <w:color w:val="auto"/>
          <w:szCs w:val="20"/>
          <w:u w:val="none"/>
          <w:lang w:val="en-US"/>
        </w:rPr>
        <w:t>. The</w:t>
      </w:r>
      <w:r w:rsidR="00E5381E" w:rsidRPr="000C351D">
        <w:rPr>
          <w:rStyle w:val="Hyperlink"/>
          <w:color w:val="auto"/>
          <w:szCs w:val="20"/>
          <w:u w:val="none"/>
          <w:lang w:val="en-US"/>
        </w:rPr>
        <w:t xml:space="preserve"> planned project is very complex and requires partners who are 100 percent reliable and experienced</w:t>
      </w:r>
      <w:r w:rsidR="00074701" w:rsidRPr="000C351D">
        <w:rPr>
          <w:rStyle w:val="Hyperlink"/>
          <w:color w:val="auto"/>
          <w:szCs w:val="20"/>
          <w:u w:val="none"/>
          <w:lang w:val="en-US"/>
        </w:rPr>
        <w:t>:</w:t>
      </w:r>
      <w:r w:rsidRPr="000C351D">
        <w:rPr>
          <w:rStyle w:val="Hyperlink"/>
          <w:color w:val="auto"/>
          <w:szCs w:val="20"/>
          <w:u w:val="none"/>
          <w:lang w:val="en-US"/>
        </w:rPr>
        <w:t xml:space="preserve"> </w:t>
      </w:r>
      <w:r w:rsidR="00074701" w:rsidRPr="000C351D">
        <w:rPr>
          <w:rStyle w:val="Hyperlink"/>
          <w:color w:val="auto"/>
          <w:szCs w:val="20"/>
          <w:u w:val="none"/>
          <w:lang w:val="en-US"/>
        </w:rPr>
        <w:t>p</w:t>
      </w:r>
      <w:r w:rsidRPr="000C351D">
        <w:rPr>
          <w:rStyle w:val="Hyperlink"/>
          <w:color w:val="auto"/>
          <w:szCs w:val="20"/>
          <w:u w:val="none"/>
          <w:lang w:val="en-US"/>
        </w:rPr>
        <w:t xml:space="preserve">artners who are immersed in the Strauss world and its mindset. We have found this partner in TGW. That's why we are confident that the project in </w:t>
      </w:r>
      <w:proofErr w:type="spellStart"/>
      <w:r w:rsidRPr="000C351D">
        <w:rPr>
          <w:rStyle w:val="Hyperlink"/>
          <w:color w:val="auto"/>
          <w:szCs w:val="20"/>
          <w:u w:val="none"/>
          <w:lang w:val="en-US"/>
        </w:rPr>
        <w:t>Biebergemünd</w:t>
      </w:r>
      <w:proofErr w:type="spellEnd"/>
      <w:r w:rsidRPr="000C351D">
        <w:rPr>
          <w:rStyle w:val="Hyperlink"/>
          <w:color w:val="auto"/>
          <w:szCs w:val="20"/>
          <w:u w:val="none"/>
          <w:lang w:val="en-US"/>
        </w:rPr>
        <w:t xml:space="preserve"> will be </w:t>
      </w:r>
      <w:r w:rsidR="009C38C2" w:rsidRPr="000C351D">
        <w:rPr>
          <w:rStyle w:val="Hyperlink"/>
          <w:color w:val="auto"/>
          <w:szCs w:val="20"/>
          <w:u w:val="none"/>
          <w:lang w:val="en-US"/>
        </w:rPr>
        <w:t>just as successful as</w:t>
      </w:r>
      <w:r w:rsidRPr="000C351D">
        <w:rPr>
          <w:rStyle w:val="Hyperlink"/>
          <w:color w:val="auto"/>
          <w:szCs w:val="20"/>
          <w:u w:val="none"/>
          <w:lang w:val="en-US"/>
        </w:rPr>
        <w:t xml:space="preserve"> the one in </w:t>
      </w:r>
      <w:proofErr w:type="spellStart"/>
      <w:r w:rsidRPr="000C351D">
        <w:rPr>
          <w:rStyle w:val="Hyperlink"/>
          <w:color w:val="auto"/>
          <w:szCs w:val="20"/>
          <w:u w:val="none"/>
          <w:lang w:val="en-US"/>
        </w:rPr>
        <w:t>Schlüchtern</w:t>
      </w:r>
      <w:proofErr w:type="spellEnd"/>
      <w:r w:rsidRPr="000C351D">
        <w:rPr>
          <w:rStyle w:val="Hyperlink"/>
          <w:color w:val="auto"/>
          <w:szCs w:val="20"/>
          <w:u w:val="none"/>
          <w:lang w:val="en-US"/>
        </w:rPr>
        <w:t>."</w:t>
      </w:r>
    </w:p>
    <w:p w14:paraId="5D7DCA63" w14:textId="77777777" w:rsidR="00487845" w:rsidRPr="000C351D" w:rsidRDefault="00487845" w:rsidP="00765842">
      <w:pPr>
        <w:spacing w:line="360" w:lineRule="auto"/>
        <w:ind w:left="0" w:right="40"/>
        <w:rPr>
          <w:rStyle w:val="Hyperlink"/>
          <w:color w:val="auto"/>
          <w:sz w:val="16"/>
          <w:szCs w:val="16"/>
          <w:u w:val="none"/>
          <w:lang w:val="en-US"/>
        </w:rPr>
      </w:pPr>
    </w:p>
    <w:p w14:paraId="3DCA1733" w14:textId="3A3C0751" w:rsidR="00487845" w:rsidRPr="000C351D" w:rsidRDefault="002A670B" w:rsidP="00765842">
      <w:pPr>
        <w:spacing w:line="360" w:lineRule="auto"/>
        <w:ind w:left="0" w:right="40"/>
        <w:rPr>
          <w:rStyle w:val="Hyperlink"/>
          <w:b/>
          <w:color w:val="auto"/>
          <w:szCs w:val="20"/>
          <w:u w:val="none"/>
          <w:lang w:val="en-US"/>
        </w:rPr>
      </w:pPr>
      <w:r>
        <w:rPr>
          <w:rStyle w:val="Hyperlink"/>
          <w:b/>
          <w:color w:val="auto"/>
          <w:szCs w:val="20"/>
          <w:u w:val="none"/>
          <w:lang w:val="en-US"/>
        </w:rPr>
        <w:t xml:space="preserve">Robotic picking workstation “PickCenter </w:t>
      </w:r>
      <w:proofErr w:type="spellStart"/>
      <w:r w:rsidR="00AD3B51" w:rsidRPr="000C351D">
        <w:rPr>
          <w:rStyle w:val="Hyperlink"/>
          <w:b/>
          <w:color w:val="auto"/>
          <w:szCs w:val="20"/>
          <w:u w:val="none"/>
          <w:lang w:val="en-US"/>
        </w:rPr>
        <w:t>Rovolution</w:t>
      </w:r>
      <w:proofErr w:type="spellEnd"/>
      <w:r>
        <w:rPr>
          <w:rStyle w:val="Hyperlink"/>
          <w:b/>
          <w:color w:val="auto"/>
          <w:szCs w:val="20"/>
          <w:u w:val="none"/>
          <w:lang w:val="en-US"/>
        </w:rPr>
        <w:t>”</w:t>
      </w:r>
      <w:r w:rsidR="00AD3B51" w:rsidRPr="000C351D">
        <w:rPr>
          <w:rStyle w:val="Hyperlink"/>
          <w:b/>
          <w:color w:val="auto"/>
          <w:szCs w:val="20"/>
          <w:u w:val="none"/>
          <w:lang w:val="en-US"/>
        </w:rPr>
        <w:t xml:space="preserve"> heralds new age in picking</w:t>
      </w:r>
    </w:p>
    <w:p w14:paraId="0CE8D433" w14:textId="77777777" w:rsidR="00FF5BDA" w:rsidRPr="000C351D" w:rsidRDefault="00FF5BDA" w:rsidP="00765842">
      <w:pPr>
        <w:spacing w:line="360" w:lineRule="auto"/>
        <w:ind w:left="0" w:right="40"/>
        <w:rPr>
          <w:rStyle w:val="Hyperlink"/>
          <w:color w:val="auto"/>
          <w:sz w:val="16"/>
          <w:szCs w:val="16"/>
          <w:u w:val="none"/>
          <w:lang w:val="en-US"/>
        </w:rPr>
      </w:pPr>
    </w:p>
    <w:p w14:paraId="2B491339" w14:textId="225CEC75" w:rsidR="00903979" w:rsidRPr="000C351D" w:rsidRDefault="00FF5BDA" w:rsidP="00765842">
      <w:pPr>
        <w:spacing w:line="360" w:lineRule="auto"/>
        <w:ind w:left="0" w:right="40"/>
        <w:rPr>
          <w:rStyle w:val="Hyperlink"/>
          <w:color w:val="auto"/>
          <w:szCs w:val="20"/>
          <w:u w:val="none"/>
          <w:lang w:val="en-US"/>
        </w:rPr>
      </w:pPr>
      <w:r w:rsidRPr="000C351D">
        <w:rPr>
          <w:rStyle w:val="Hyperlink"/>
          <w:color w:val="auto"/>
          <w:szCs w:val="20"/>
          <w:u w:val="none"/>
          <w:lang w:val="en-US"/>
        </w:rPr>
        <w:t xml:space="preserve">The project in </w:t>
      </w:r>
      <w:proofErr w:type="spellStart"/>
      <w:r w:rsidRPr="000C351D">
        <w:rPr>
          <w:rStyle w:val="Hyperlink"/>
          <w:color w:val="auto"/>
          <w:szCs w:val="20"/>
          <w:u w:val="none"/>
          <w:lang w:val="en-US"/>
        </w:rPr>
        <w:t>Biebergemünd</w:t>
      </w:r>
      <w:proofErr w:type="spellEnd"/>
      <w:r w:rsidRPr="000C351D">
        <w:rPr>
          <w:rStyle w:val="Hyperlink"/>
          <w:color w:val="auto"/>
          <w:szCs w:val="20"/>
          <w:u w:val="none"/>
          <w:lang w:val="en-US"/>
        </w:rPr>
        <w:t xml:space="preserve"> includes a 17-</w:t>
      </w:r>
      <w:r w:rsidR="002A670B">
        <w:rPr>
          <w:rStyle w:val="Hyperlink"/>
          <w:color w:val="auto"/>
          <w:szCs w:val="20"/>
          <w:u w:val="none"/>
          <w:lang w:val="en-US"/>
        </w:rPr>
        <w:t xml:space="preserve">aisle </w:t>
      </w:r>
      <w:r w:rsidRPr="000C351D">
        <w:rPr>
          <w:rStyle w:val="Hyperlink"/>
          <w:color w:val="auto"/>
          <w:szCs w:val="20"/>
          <w:u w:val="none"/>
          <w:lang w:val="en-US"/>
        </w:rPr>
        <w:t>shuttle warehouse with 25 order picking workstations and the PickCenter</w:t>
      </w:r>
      <w:r w:rsidR="002A670B">
        <w:rPr>
          <w:rStyle w:val="Hyperlink"/>
          <w:color w:val="auto"/>
          <w:szCs w:val="20"/>
          <w:u w:val="none"/>
          <w:lang w:val="en-US"/>
        </w:rPr>
        <w:t xml:space="preserve"> </w:t>
      </w:r>
      <w:proofErr w:type="spellStart"/>
      <w:r w:rsidR="002A670B">
        <w:rPr>
          <w:rStyle w:val="Hyperlink"/>
          <w:color w:val="auto"/>
          <w:szCs w:val="20"/>
          <w:u w:val="none"/>
          <w:lang w:val="en-US"/>
        </w:rPr>
        <w:t>Rovolution</w:t>
      </w:r>
      <w:proofErr w:type="spellEnd"/>
      <w:r w:rsidRPr="000C351D">
        <w:rPr>
          <w:rStyle w:val="Hyperlink"/>
          <w:color w:val="auto"/>
          <w:szCs w:val="20"/>
          <w:u w:val="none"/>
          <w:lang w:val="en-US"/>
        </w:rPr>
        <w:t xml:space="preserve"> as a highlight. The intelligent, self-learning</w:t>
      </w:r>
      <w:r w:rsidR="00074701" w:rsidRPr="000C351D">
        <w:rPr>
          <w:rStyle w:val="Hyperlink"/>
          <w:color w:val="auto"/>
          <w:szCs w:val="20"/>
          <w:u w:val="none"/>
          <w:lang w:val="en-US"/>
        </w:rPr>
        <w:t>, fully automated</w:t>
      </w:r>
      <w:r w:rsidRPr="000C351D">
        <w:rPr>
          <w:rStyle w:val="Hyperlink"/>
          <w:color w:val="auto"/>
          <w:szCs w:val="20"/>
          <w:u w:val="none"/>
          <w:lang w:val="en-US"/>
        </w:rPr>
        <w:t xml:space="preserve"> robot</w:t>
      </w:r>
      <w:r w:rsidR="002A670B">
        <w:rPr>
          <w:rStyle w:val="Hyperlink"/>
          <w:color w:val="auto"/>
          <w:szCs w:val="20"/>
          <w:u w:val="none"/>
          <w:lang w:val="en-US"/>
        </w:rPr>
        <w:t>ic workstation</w:t>
      </w:r>
      <w:r w:rsidRPr="000C351D">
        <w:rPr>
          <w:rStyle w:val="Hyperlink"/>
          <w:color w:val="auto"/>
          <w:szCs w:val="20"/>
          <w:u w:val="none"/>
          <w:lang w:val="en-US"/>
        </w:rPr>
        <w:t xml:space="preserve"> picks SKUs of different sizes, shapes</w:t>
      </w:r>
      <w:r w:rsidR="00074701" w:rsidRPr="000C351D">
        <w:rPr>
          <w:rStyle w:val="Hyperlink"/>
          <w:color w:val="auto"/>
          <w:szCs w:val="20"/>
          <w:u w:val="none"/>
          <w:lang w:val="en-US"/>
        </w:rPr>
        <w:t>,</w:t>
      </w:r>
      <w:r w:rsidRPr="000C351D">
        <w:rPr>
          <w:rStyle w:val="Hyperlink"/>
          <w:color w:val="auto"/>
          <w:szCs w:val="20"/>
          <w:u w:val="none"/>
          <w:lang w:val="en-US"/>
        </w:rPr>
        <w:t xml:space="preserve"> and surface qualities with maximum performance. Unexpected events are corrected autonomously and without human intervention, which allows for uninterrupted operation around the clock. Decorated with the "Austrian Robotics Award" and the "German Innovation Award", the </w:t>
      </w:r>
      <w:r w:rsidR="002A670B">
        <w:rPr>
          <w:rStyle w:val="Hyperlink"/>
          <w:color w:val="auto"/>
          <w:szCs w:val="20"/>
          <w:u w:val="none"/>
          <w:lang w:val="en-US"/>
        </w:rPr>
        <w:t xml:space="preserve">robotic </w:t>
      </w:r>
      <w:r w:rsidRPr="000C351D">
        <w:rPr>
          <w:rStyle w:val="Hyperlink"/>
          <w:color w:val="auto"/>
          <w:szCs w:val="20"/>
          <w:u w:val="none"/>
          <w:lang w:val="en-US"/>
        </w:rPr>
        <w:t xml:space="preserve">picking </w:t>
      </w:r>
      <w:r w:rsidR="002A670B">
        <w:rPr>
          <w:rStyle w:val="Hyperlink"/>
          <w:color w:val="auto"/>
          <w:szCs w:val="20"/>
          <w:u w:val="none"/>
          <w:lang w:val="en-US"/>
        </w:rPr>
        <w:t>workstation</w:t>
      </w:r>
      <w:r w:rsidR="002A670B" w:rsidRPr="000C351D">
        <w:rPr>
          <w:rStyle w:val="Hyperlink"/>
          <w:color w:val="auto"/>
          <w:szCs w:val="20"/>
          <w:u w:val="none"/>
          <w:lang w:val="en-US"/>
        </w:rPr>
        <w:t xml:space="preserve"> </w:t>
      </w:r>
      <w:r w:rsidRPr="000C351D">
        <w:rPr>
          <w:rStyle w:val="Hyperlink"/>
          <w:color w:val="auto"/>
          <w:szCs w:val="20"/>
          <w:u w:val="none"/>
          <w:lang w:val="en-US"/>
        </w:rPr>
        <w:t xml:space="preserve">ushers in a new age of order picking for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w:t>
      </w:r>
    </w:p>
    <w:p w14:paraId="3D53AA87" w14:textId="77777777" w:rsidR="0015605A" w:rsidRPr="000C351D" w:rsidRDefault="0015605A" w:rsidP="00765842">
      <w:pPr>
        <w:spacing w:line="360" w:lineRule="auto"/>
        <w:ind w:left="0" w:right="40"/>
        <w:rPr>
          <w:rStyle w:val="Hyperlink"/>
          <w:color w:val="auto"/>
          <w:sz w:val="18"/>
          <w:szCs w:val="18"/>
          <w:u w:val="none"/>
          <w:lang w:val="en-US"/>
        </w:rPr>
      </w:pPr>
    </w:p>
    <w:p w14:paraId="3B4889FB" w14:textId="06888E63" w:rsidR="00615F37" w:rsidRPr="000C351D" w:rsidRDefault="00510E83" w:rsidP="00765842">
      <w:pPr>
        <w:spacing w:line="360" w:lineRule="auto"/>
        <w:ind w:left="0" w:right="40"/>
        <w:rPr>
          <w:rStyle w:val="Hyperlink"/>
          <w:color w:val="auto"/>
          <w:szCs w:val="20"/>
          <w:u w:val="none"/>
          <w:lang w:val="en-US"/>
        </w:rPr>
      </w:pPr>
      <w:r w:rsidRPr="000C351D">
        <w:rPr>
          <w:rStyle w:val="Hyperlink"/>
          <w:color w:val="auto"/>
          <w:szCs w:val="20"/>
          <w:u w:val="none"/>
          <w:lang w:val="en-US"/>
        </w:rPr>
        <w:t xml:space="preserve">The incoming and outgoing goods areas and downstream special processes are also being redesigned. Energy-efficient </w:t>
      </w:r>
      <w:proofErr w:type="spellStart"/>
      <w:r w:rsidRPr="000C351D">
        <w:rPr>
          <w:rStyle w:val="Hyperlink"/>
          <w:color w:val="auto"/>
          <w:szCs w:val="20"/>
          <w:u w:val="none"/>
          <w:lang w:val="en-US"/>
        </w:rPr>
        <w:t>KingDrive</w:t>
      </w:r>
      <w:proofErr w:type="spellEnd"/>
      <w:r w:rsidRPr="000C351D">
        <w:rPr>
          <w:rStyle w:val="Hyperlink"/>
          <w:color w:val="auto"/>
          <w:szCs w:val="20"/>
          <w:u w:val="none"/>
          <w:lang w:val="en-US"/>
        </w:rPr>
        <w:t>® conveyors connect the different functional areas with each other.</w:t>
      </w:r>
    </w:p>
    <w:p w14:paraId="3FCB21FD" w14:textId="77777777" w:rsidR="00A4070A" w:rsidRPr="000C351D" w:rsidRDefault="00A4070A" w:rsidP="00765842">
      <w:pPr>
        <w:spacing w:line="360" w:lineRule="auto"/>
        <w:ind w:left="0" w:right="40"/>
        <w:rPr>
          <w:rStyle w:val="Hyperlink"/>
          <w:color w:val="auto"/>
          <w:szCs w:val="20"/>
          <w:u w:val="none"/>
          <w:lang w:val="en-US"/>
        </w:rPr>
      </w:pPr>
    </w:p>
    <w:p w14:paraId="68E2307B" w14:textId="77777777" w:rsidR="00615F37" w:rsidRPr="000C351D" w:rsidRDefault="00615F37" w:rsidP="00765842">
      <w:pPr>
        <w:spacing w:line="360" w:lineRule="auto"/>
        <w:ind w:left="0" w:right="40"/>
        <w:rPr>
          <w:rStyle w:val="Hyperlink"/>
          <w:b/>
          <w:color w:val="auto"/>
          <w:szCs w:val="20"/>
          <w:u w:val="none"/>
          <w:lang w:val="en-US"/>
        </w:rPr>
      </w:pPr>
      <w:r w:rsidRPr="000C351D">
        <w:rPr>
          <w:rStyle w:val="Hyperlink"/>
          <w:b/>
          <w:color w:val="auto"/>
          <w:szCs w:val="20"/>
          <w:u w:val="none"/>
          <w:lang w:val="en-US"/>
        </w:rPr>
        <w:t>AMRs for handling of returned goods</w:t>
      </w:r>
    </w:p>
    <w:p w14:paraId="486AD7C4" w14:textId="77777777" w:rsidR="00615F37" w:rsidRPr="000C351D" w:rsidRDefault="00615F37" w:rsidP="00765842">
      <w:pPr>
        <w:spacing w:line="360" w:lineRule="auto"/>
        <w:ind w:left="0" w:right="40"/>
        <w:rPr>
          <w:rStyle w:val="Hyperlink"/>
          <w:color w:val="auto"/>
          <w:sz w:val="18"/>
          <w:szCs w:val="18"/>
          <w:u w:val="none"/>
          <w:lang w:val="en-US"/>
        </w:rPr>
      </w:pPr>
    </w:p>
    <w:p w14:paraId="3B23DB17" w14:textId="15AE701A" w:rsidR="00AF4332" w:rsidRPr="000C351D" w:rsidRDefault="00617792" w:rsidP="00765842">
      <w:pPr>
        <w:spacing w:line="360" w:lineRule="auto"/>
        <w:ind w:left="0" w:right="40"/>
        <w:rPr>
          <w:rStyle w:val="Hyperlink"/>
          <w:color w:val="auto"/>
          <w:szCs w:val="20"/>
          <w:u w:val="none"/>
          <w:lang w:val="en-US"/>
        </w:rPr>
      </w:pPr>
      <w:r w:rsidRPr="000C351D">
        <w:rPr>
          <w:rStyle w:val="Hyperlink"/>
          <w:color w:val="auto"/>
          <w:szCs w:val="20"/>
          <w:u w:val="none"/>
          <w:lang w:val="en-US"/>
        </w:rPr>
        <w:t>Another highlight: a fleet of 26 intelligent autonomous mobile robots (AMRs) supplies the returned g</w:t>
      </w:r>
      <w:r w:rsidR="00FA18D4" w:rsidRPr="000C351D">
        <w:rPr>
          <w:rStyle w:val="Hyperlink"/>
          <w:color w:val="auto"/>
          <w:szCs w:val="20"/>
          <w:u w:val="none"/>
          <w:lang w:val="en-US"/>
        </w:rPr>
        <w:t xml:space="preserve">oods workstations at the </w:t>
      </w:r>
      <w:r w:rsidR="00D272CD" w:rsidRPr="00D272CD">
        <w:rPr>
          <w:rStyle w:val="Hyperlink"/>
          <w:color w:val="auto"/>
          <w:szCs w:val="20"/>
          <w:u w:val="none"/>
          <w:lang w:val="en-US"/>
        </w:rPr>
        <w:t>fulfillment</w:t>
      </w:r>
      <w:r w:rsidR="000023FA" w:rsidRPr="000C351D">
        <w:rPr>
          <w:rStyle w:val="Hyperlink"/>
          <w:color w:val="auto"/>
          <w:szCs w:val="20"/>
          <w:u w:val="none"/>
          <w:lang w:val="en-US"/>
        </w:rPr>
        <w:t xml:space="preserve"> center</w:t>
      </w:r>
      <w:r w:rsidRPr="000C351D">
        <w:rPr>
          <w:rStyle w:val="Hyperlink"/>
          <w:color w:val="auto"/>
          <w:szCs w:val="20"/>
          <w:u w:val="none"/>
          <w:lang w:val="en-US"/>
        </w:rPr>
        <w:t xml:space="preserve"> with empty totes and totes filled with returned goods—autonomously and without human intervention. At the CI Factory in </w:t>
      </w:r>
      <w:proofErr w:type="spellStart"/>
      <w:r w:rsidRPr="000C351D">
        <w:rPr>
          <w:rStyle w:val="Hyperlink"/>
          <w:color w:val="auto"/>
          <w:szCs w:val="20"/>
          <w:u w:val="none"/>
          <w:lang w:val="en-US"/>
        </w:rPr>
        <w:t>Schlüchtern</w:t>
      </w:r>
      <w:proofErr w:type="spellEnd"/>
      <w:r w:rsidRPr="000C351D">
        <w:rPr>
          <w:rStyle w:val="Hyperlink"/>
          <w:color w:val="auto"/>
          <w:szCs w:val="20"/>
          <w:u w:val="none"/>
          <w:lang w:val="en-US"/>
        </w:rPr>
        <w:t xml:space="preserve">, </w:t>
      </w:r>
      <w:proofErr w:type="spellStart"/>
      <w:r w:rsidRPr="000C351D">
        <w:rPr>
          <w:rStyle w:val="Hyperlink"/>
          <w:color w:val="auto"/>
          <w:szCs w:val="20"/>
          <w:u w:val="none"/>
          <w:lang w:val="en-US"/>
        </w:rPr>
        <w:t>Engelbert</w:t>
      </w:r>
      <w:proofErr w:type="spellEnd"/>
      <w:r w:rsidRPr="000C351D">
        <w:rPr>
          <w:rStyle w:val="Hyperlink"/>
          <w:color w:val="auto"/>
          <w:szCs w:val="20"/>
          <w:u w:val="none"/>
          <w:lang w:val="en-US"/>
        </w:rPr>
        <w:t xml:space="preserve"> Strauss has already spent over a year gaining experience with the autonomous robots as part of a pilot project. Working together, the partners are now tackling the next steps regarding the use of the innovative technology.</w:t>
      </w:r>
    </w:p>
    <w:p w14:paraId="551D50A2" w14:textId="04B10C76" w:rsidR="00AF4332" w:rsidRPr="000C351D" w:rsidRDefault="00AF4332" w:rsidP="00765842">
      <w:pPr>
        <w:spacing w:line="360" w:lineRule="auto"/>
        <w:ind w:left="0" w:right="40"/>
        <w:rPr>
          <w:rStyle w:val="Hyperlink"/>
          <w:color w:val="auto"/>
          <w:szCs w:val="20"/>
          <w:u w:val="none"/>
          <w:lang w:val="en-US"/>
        </w:rPr>
      </w:pPr>
    </w:p>
    <w:p w14:paraId="1737BBB9" w14:textId="77777777" w:rsidR="00A4070A" w:rsidRPr="000C351D" w:rsidRDefault="00A4070A" w:rsidP="00765842">
      <w:pPr>
        <w:spacing w:line="360" w:lineRule="auto"/>
        <w:ind w:left="0" w:right="40"/>
        <w:rPr>
          <w:rStyle w:val="Hyperlink"/>
          <w:color w:val="auto"/>
          <w:szCs w:val="20"/>
          <w:u w:val="none"/>
          <w:lang w:val="en-US"/>
        </w:rPr>
      </w:pPr>
    </w:p>
    <w:p w14:paraId="7610756C" w14:textId="7526BD70" w:rsidR="00AF4332" w:rsidRDefault="00AF4332" w:rsidP="00765842">
      <w:pPr>
        <w:spacing w:line="360" w:lineRule="auto"/>
        <w:ind w:left="0" w:right="40"/>
        <w:rPr>
          <w:rStyle w:val="Hyperlink"/>
          <w:color w:val="auto"/>
          <w:szCs w:val="20"/>
          <w:u w:val="none"/>
          <w:lang w:val="en-US"/>
        </w:rPr>
      </w:pPr>
    </w:p>
    <w:p w14:paraId="6A3E5EEE" w14:textId="31F8E871" w:rsidR="00765842" w:rsidRDefault="00765842" w:rsidP="00765842">
      <w:pPr>
        <w:spacing w:line="360" w:lineRule="auto"/>
        <w:ind w:left="0" w:right="40"/>
        <w:rPr>
          <w:rStyle w:val="Hyperlink"/>
          <w:color w:val="auto"/>
          <w:szCs w:val="20"/>
          <w:u w:val="none"/>
          <w:lang w:val="en-US"/>
        </w:rPr>
      </w:pPr>
    </w:p>
    <w:p w14:paraId="34F9F41E" w14:textId="77777777" w:rsidR="00765842" w:rsidRPr="000C351D" w:rsidRDefault="00765842" w:rsidP="00765842">
      <w:pPr>
        <w:spacing w:line="360" w:lineRule="auto"/>
        <w:ind w:left="0" w:right="40"/>
        <w:rPr>
          <w:rStyle w:val="Hyperlink"/>
          <w:color w:val="auto"/>
          <w:szCs w:val="20"/>
          <w:u w:val="none"/>
          <w:lang w:val="en-US"/>
        </w:rPr>
      </w:pPr>
    </w:p>
    <w:p w14:paraId="3948FCB9" w14:textId="77777777" w:rsidR="002A670B" w:rsidRPr="001124BA" w:rsidRDefault="002A670B" w:rsidP="00765842">
      <w:pPr>
        <w:spacing w:after="160" w:line="259" w:lineRule="auto"/>
        <w:ind w:left="0" w:right="40"/>
        <w:jc w:val="left"/>
      </w:pPr>
      <w:hyperlink r:id="rId8" w:history="1">
        <w:r w:rsidRPr="001124BA">
          <w:rPr>
            <w:rStyle w:val="Hyperlink"/>
          </w:rPr>
          <w:t>www.tgw-group.com</w:t>
        </w:r>
      </w:hyperlink>
    </w:p>
    <w:p w14:paraId="401409B1" w14:textId="77777777" w:rsidR="002A670B" w:rsidRPr="001124BA" w:rsidRDefault="002A670B" w:rsidP="00765842">
      <w:pPr>
        <w:spacing w:line="240" w:lineRule="auto"/>
        <w:ind w:right="40"/>
        <w:rPr>
          <w:rStyle w:val="Hyperlink"/>
          <w:b/>
          <w:color w:val="auto"/>
          <w:u w:val="none"/>
        </w:rPr>
      </w:pPr>
    </w:p>
    <w:p w14:paraId="5BC4A5E3" w14:textId="77777777" w:rsidR="002A670B" w:rsidRPr="001124BA" w:rsidRDefault="002A670B" w:rsidP="00765842">
      <w:pPr>
        <w:spacing w:line="240" w:lineRule="auto"/>
        <w:ind w:left="0" w:right="40"/>
        <w:rPr>
          <w:rStyle w:val="Hyperlink"/>
          <w:b/>
          <w:color w:val="auto"/>
          <w:u w:val="none"/>
        </w:rPr>
      </w:pPr>
      <w:r w:rsidRPr="001124BA">
        <w:rPr>
          <w:rStyle w:val="Hyperlink"/>
          <w:b/>
          <w:color w:val="auto"/>
          <w:u w:val="none"/>
        </w:rPr>
        <w:t>About TGW Logistics Group:</w:t>
      </w:r>
    </w:p>
    <w:p w14:paraId="221CE675" w14:textId="77777777" w:rsidR="002A670B" w:rsidRPr="001124BA" w:rsidRDefault="002A670B" w:rsidP="00765842">
      <w:pPr>
        <w:spacing w:line="240" w:lineRule="auto"/>
        <w:ind w:left="0" w:right="40"/>
        <w:rPr>
          <w:rStyle w:val="Hyperlink"/>
          <w:color w:val="auto"/>
          <w:u w:val="none"/>
          <w:lang w:val="en-GB"/>
        </w:rPr>
      </w:pPr>
      <w:r w:rsidRPr="001124BA">
        <w:rPr>
          <w:rStyle w:val="Hyperlink"/>
          <w:color w:val="auto"/>
          <w:u w:val="none"/>
        </w:rPr>
        <w:t>TGW Logistics Group is a leading systems integrator of automated warehouse solutions.</w:t>
      </w:r>
      <w:r>
        <w:rPr>
          <w:rStyle w:val="Hyperlink"/>
          <w:color w:val="auto"/>
          <w:u w:val="none"/>
        </w:rPr>
        <w:t xml:space="preserve"> </w:t>
      </w:r>
      <w:r w:rsidRPr="009A0524">
        <w:rPr>
          <w:rStyle w:val="Hyperlink"/>
          <w:color w:val="auto"/>
          <w:u w:val="none"/>
        </w:rPr>
        <w:t xml:space="preserve"> With over 50 years of experience the automation specialist designs,</w:t>
      </w:r>
      <w:r>
        <w:rPr>
          <w:rStyle w:val="Hyperlink"/>
          <w:color w:val="auto"/>
          <w:u w:val="none"/>
        </w:rPr>
        <w:t xml:space="preserve"> manufactures, </w:t>
      </w:r>
      <w:r w:rsidRPr="009A0524">
        <w:rPr>
          <w:rStyle w:val="Hyperlink"/>
          <w:color w:val="auto"/>
          <w:u w:val="none"/>
        </w:rPr>
        <w:t xml:space="preserve">implements and maintains end-to-end fulfillment solutions for brands such as Urban Outfitters, the Gap or TVH. </w:t>
      </w:r>
    </w:p>
    <w:p w14:paraId="49C1ED0C" w14:textId="77777777" w:rsidR="002A670B" w:rsidRPr="001124BA" w:rsidRDefault="002A670B" w:rsidP="00765842">
      <w:pPr>
        <w:spacing w:line="240" w:lineRule="auto"/>
        <w:ind w:right="40"/>
        <w:rPr>
          <w:rStyle w:val="Hyperlink"/>
          <w:color w:val="auto"/>
          <w:u w:val="none"/>
          <w:lang w:val="en-GB"/>
        </w:rPr>
      </w:pPr>
    </w:p>
    <w:p w14:paraId="2FAFB755"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lang w:val="en-GB"/>
        </w:rPr>
        <w:t>TGW Logistics Group has subsidiaries in the US, Europe and China and employs more than 3,</w:t>
      </w:r>
      <w:r>
        <w:rPr>
          <w:rStyle w:val="Hyperlink"/>
          <w:color w:val="auto"/>
          <w:u w:val="none"/>
          <w:lang w:val="en-GB"/>
        </w:rPr>
        <w:t>8</w:t>
      </w:r>
      <w:r w:rsidRPr="001124BA">
        <w:rPr>
          <w:rStyle w:val="Hyperlink"/>
          <w:color w:val="auto"/>
          <w:u w:val="none"/>
          <w:lang w:val="en-GB"/>
        </w:rPr>
        <w:t>00 people worldwide.</w:t>
      </w:r>
      <w:r>
        <w:rPr>
          <w:rStyle w:val="Hyperlink"/>
          <w:color w:val="auto"/>
          <w:u w:val="none"/>
        </w:rPr>
        <w:t xml:space="preserve">  In the 2020</w:t>
      </w:r>
      <w:r w:rsidRPr="001124BA">
        <w:rPr>
          <w:rStyle w:val="Hyperlink"/>
          <w:color w:val="auto"/>
          <w:u w:val="none"/>
        </w:rPr>
        <w:t>/2</w:t>
      </w:r>
      <w:r>
        <w:rPr>
          <w:rStyle w:val="Hyperlink"/>
          <w:color w:val="auto"/>
          <w:u w:val="none"/>
        </w:rPr>
        <w:t>1</w:t>
      </w:r>
      <w:r w:rsidRPr="001124BA">
        <w:rPr>
          <w:rStyle w:val="Hyperlink"/>
          <w:color w:val="auto"/>
          <w:u w:val="none"/>
        </w:rPr>
        <w:t xml:space="preserve"> fiscal year, the foundation-owned company generated a </w:t>
      </w:r>
      <w:r>
        <w:rPr>
          <w:rStyle w:val="Hyperlink"/>
          <w:color w:val="auto"/>
          <w:u w:val="none"/>
        </w:rPr>
        <w:t>revenue of $952</w:t>
      </w:r>
      <w:r w:rsidRPr="001124BA">
        <w:rPr>
          <w:rStyle w:val="Hyperlink"/>
          <w:color w:val="auto"/>
          <w:u w:val="none"/>
        </w:rPr>
        <w:t xml:space="preserve"> million US dollars.</w:t>
      </w:r>
    </w:p>
    <w:p w14:paraId="031906C8" w14:textId="77777777" w:rsidR="002A670B" w:rsidRPr="001124BA" w:rsidRDefault="002A670B" w:rsidP="00765842">
      <w:pPr>
        <w:spacing w:line="240" w:lineRule="auto"/>
        <w:ind w:right="40"/>
        <w:rPr>
          <w:rStyle w:val="Hyperlink"/>
          <w:color w:val="auto"/>
          <w:u w:val="none"/>
        </w:rPr>
      </w:pPr>
    </w:p>
    <w:p w14:paraId="7225E465" w14:textId="77777777" w:rsidR="002A670B" w:rsidRPr="001124BA" w:rsidRDefault="002A670B" w:rsidP="00765842">
      <w:pPr>
        <w:spacing w:line="240" w:lineRule="auto"/>
        <w:ind w:right="40"/>
        <w:rPr>
          <w:rStyle w:val="Hyperlink"/>
          <w:color w:val="auto"/>
          <w:u w:val="none"/>
        </w:rPr>
      </w:pPr>
    </w:p>
    <w:p w14:paraId="32B7EA4F" w14:textId="77777777" w:rsidR="002A670B" w:rsidRPr="001124BA" w:rsidRDefault="002A670B" w:rsidP="00765842">
      <w:pPr>
        <w:spacing w:line="240" w:lineRule="auto"/>
        <w:ind w:left="0" w:right="40"/>
        <w:rPr>
          <w:rStyle w:val="Hyperlink"/>
          <w:color w:val="auto"/>
          <w:u w:val="none"/>
        </w:rPr>
      </w:pPr>
    </w:p>
    <w:p w14:paraId="54A4AD98" w14:textId="77777777" w:rsidR="002A670B" w:rsidRPr="001124BA" w:rsidRDefault="002A670B" w:rsidP="00765842">
      <w:pPr>
        <w:spacing w:line="240" w:lineRule="auto"/>
        <w:ind w:left="0" w:right="40"/>
        <w:rPr>
          <w:rStyle w:val="Hyperlink"/>
          <w:b/>
          <w:color w:val="auto"/>
          <w:u w:val="none"/>
        </w:rPr>
      </w:pPr>
      <w:r w:rsidRPr="001124BA">
        <w:rPr>
          <w:rStyle w:val="Hyperlink"/>
          <w:b/>
          <w:color w:val="auto"/>
          <w:u w:val="none"/>
        </w:rPr>
        <w:t>Pictures:</w:t>
      </w:r>
    </w:p>
    <w:p w14:paraId="4CA47257"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 xml:space="preserve">Reprint with reference to TGW Logistics Group GmbH free of charge. </w:t>
      </w:r>
      <w:r>
        <w:rPr>
          <w:rStyle w:val="Hyperlink"/>
          <w:color w:val="auto"/>
          <w:u w:val="none"/>
        </w:rPr>
        <w:t xml:space="preserve"> </w:t>
      </w:r>
      <w:r w:rsidRPr="001124BA">
        <w:rPr>
          <w:rStyle w:val="Hyperlink"/>
          <w:color w:val="auto"/>
          <w:u w:val="none"/>
        </w:rPr>
        <w:t>Reprint is not permitted for promotional purposes.</w:t>
      </w:r>
    </w:p>
    <w:p w14:paraId="5BC35071" w14:textId="77777777" w:rsidR="002A670B" w:rsidRPr="001124BA" w:rsidRDefault="002A670B" w:rsidP="00765842">
      <w:pPr>
        <w:spacing w:line="240" w:lineRule="auto"/>
        <w:ind w:right="40"/>
        <w:rPr>
          <w:rStyle w:val="Hyperlink"/>
          <w:color w:val="auto"/>
          <w:u w:val="none"/>
        </w:rPr>
      </w:pPr>
    </w:p>
    <w:p w14:paraId="6EF1DAE9" w14:textId="77777777" w:rsidR="002A670B" w:rsidRPr="001124BA" w:rsidRDefault="002A670B" w:rsidP="00765842">
      <w:pPr>
        <w:spacing w:line="240" w:lineRule="auto"/>
        <w:ind w:right="40"/>
        <w:rPr>
          <w:rStyle w:val="Hyperlink"/>
          <w:color w:val="auto"/>
          <w:u w:val="none"/>
        </w:rPr>
      </w:pPr>
    </w:p>
    <w:p w14:paraId="4F681102" w14:textId="77777777" w:rsidR="002A670B" w:rsidRPr="001124BA" w:rsidRDefault="002A670B" w:rsidP="00765842">
      <w:pPr>
        <w:spacing w:line="240" w:lineRule="auto"/>
        <w:ind w:left="0" w:right="40"/>
        <w:rPr>
          <w:rStyle w:val="Hyperlink"/>
          <w:b/>
          <w:color w:val="auto"/>
          <w:u w:val="none"/>
        </w:rPr>
      </w:pPr>
      <w:r w:rsidRPr="001124BA">
        <w:rPr>
          <w:rStyle w:val="Hyperlink"/>
          <w:b/>
          <w:color w:val="auto"/>
          <w:u w:val="none"/>
        </w:rPr>
        <w:t>Contact:</w:t>
      </w:r>
    </w:p>
    <w:p w14:paraId="66615703"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TGW Systems Inc.</w:t>
      </w:r>
    </w:p>
    <w:p w14:paraId="3F53ED66"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3001 Orchard Vista Dr SE STE 300, Grand Rapids, MI 49546</w:t>
      </w:r>
    </w:p>
    <w:p w14:paraId="11C73DB2"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T: 616-970-7163</w:t>
      </w:r>
    </w:p>
    <w:p w14:paraId="23968EC3"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tgw@tgw-group.com</w:t>
      </w:r>
    </w:p>
    <w:p w14:paraId="61EF920C" w14:textId="77777777" w:rsidR="002A670B" w:rsidRPr="001124BA" w:rsidRDefault="002A670B" w:rsidP="00765842">
      <w:pPr>
        <w:spacing w:line="240" w:lineRule="auto"/>
        <w:ind w:right="40"/>
        <w:rPr>
          <w:rStyle w:val="Hyperlink"/>
          <w:color w:val="auto"/>
          <w:u w:val="none"/>
        </w:rPr>
      </w:pPr>
    </w:p>
    <w:p w14:paraId="3EC2D3F1" w14:textId="77777777" w:rsidR="002A670B" w:rsidRPr="001124BA" w:rsidRDefault="002A670B" w:rsidP="00765842">
      <w:pPr>
        <w:spacing w:line="240" w:lineRule="auto"/>
        <w:ind w:right="40"/>
        <w:rPr>
          <w:rStyle w:val="Hyperlink"/>
          <w:b/>
          <w:color w:val="auto"/>
          <w:u w:val="none"/>
        </w:rPr>
      </w:pPr>
    </w:p>
    <w:p w14:paraId="53498883" w14:textId="77777777" w:rsidR="002A670B" w:rsidRPr="001124BA" w:rsidRDefault="002A670B" w:rsidP="00765842">
      <w:pPr>
        <w:spacing w:line="240" w:lineRule="auto"/>
        <w:ind w:left="0" w:right="40"/>
        <w:rPr>
          <w:rStyle w:val="Hyperlink"/>
          <w:b/>
          <w:color w:val="auto"/>
          <w:u w:val="none"/>
        </w:rPr>
      </w:pPr>
      <w:r w:rsidRPr="001124BA">
        <w:rPr>
          <w:rStyle w:val="Hyperlink"/>
          <w:b/>
          <w:color w:val="auto"/>
          <w:u w:val="none"/>
        </w:rPr>
        <w:t xml:space="preserve">Press contact, TGW </w:t>
      </w:r>
      <w:r>
        <w:rPr>
          <w:rStyle w:val="Hyperlink"/>
          <w:b/>
          <w:color w:val="auto"/>
          <w:u w:val="none"/>
        </w:rPr>
        <w:t>North America</w:t>
      </w:r>
      <w:r w:rsidRPr="001124BA">
        <w:rPr>
          <w:rStyle w:val="Hyperlink"/>
          <w:b/>
          <w:color w:val="auto"/>
          <w:u w:val="none"/>
        </w:rPr>
        <w:t>:</w:t>
      </w:r>
    </w:p>
    <w:p w14:paraId="4706D9C3"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Lisa Weilharter</w:t>
      </w:r>
    </w:p>
    <w:p w14:paraId="6CDCF550" w14:textId="77777777" w:rsidR="002A670B" w:rsidRPr="001124BA" w:rsidRDefault="002A670B" w:rsidP="00765842">
      <w:pPr>
        <w:spacing w:line="240" w:lineRule="auto"/>
        <w:ind w:left="0" w:right="40"/>
        <w:rPr>
          <w:rStyle w:val="Hyperlink"/>
          <w:color w:val="auto"/>
          <w:u w:val="none"/>
        </w:rPr>
      </w:pPr>
      <w:r>
        <w:rPr>
          <w:rStyle w:val="Hyperlink"/>
          <w:color w:val="auto"/>
          <w:u w:val="none"/>
        </w:rPr>
        <w:t>Director of Marketing &amp; Business Development</w:t>
      </w:r>
    </w:p>
    <w:p w14:paraId="73BBF858" w14:textId="77777777" w:rsidR="002A670B" w:rsidRPr="001124BA" w:rsidRDefault="002A670B" w:rsidP="00765842">
      <w:pPr>
        <w:spacing w:line="240" w:lineRule="auto"/>
        <w:ind w:left="0" w:right="40"/>
        <w:rPr>
          <w:rStyle w:val="Hyperlink"/>
          <w:color w:val="auto"/>
          <w:u w:val="none"/>
        </w:rPr>
      </w:pPr>
      <w:r w:rsidRPr="001124BA">
        <w:rPr>
          <w:rStyle w:val="Hyperlink"/>
          <w:color w:val="auto"/>
          <w:u w:val="none"/>
        </w:rPr>
        <w:t>T: 616-970-7163</w:t>
      </w:r>
    </w:p>
    <w:p w14:paraId="0D333298" w14:textId="77777777" w:rsidR="002A670B" w:rsidRPr="002C3574" w:rsidRDefault="002A670B" w:rsidP="00765842">
      <w:pPr>
        <w:spacing w:line="240" w:lineRule="auto"/>
        <w:ind w:left="0" w:right="40"/>
        <w:rPr>
          <w:b/>
        </w:rPr>
      </w:pPr>
      <w:r w:rsidRPr="001124BA">
        <w:rPr>
          <w:rStyle w:val="Hyperlink"/>
          <w:color w:val="auto"/>
          <w:u w:val="none"/>
          <w:lang w:val="en-GB"/>
        </w:rPr>
        <w:t>lisa.weilharter</w:t>
      </w:r>
      <w:r>
        <w:rPr>
          <w:rStyle w:val="Hyperlink"/>
          <w:color w:val="auto"/>
          <w:u w:val="none"/>
          <w:lang w:val="en-GB"/>
        </w:rPr>
        <w:t>@tgw-group.com</w:t>
      </w:r>
    </w:p>
    <w:p w14:paraId="09C1EAA0" w14:textId="77777777" w:rsidR="00D1043D" w:rsidRPr="000C351D" w:rsidRDefault="00D1043D" w:rsidP="00765842">
      <w:pPr>
        <w:spacing w:line="240" w:lineRule="auto"/>
        <w:ind w:left="0" w:right="40"/>
        <w:rPr>
          <w:rStyle w:val="Hyperlink"/>
          <w:color w:val="auto"/>
          <w:u w:val="none"/>
          <w:lang w:val="en-US"/>
        </w:rPr>
      </w:pPr>
    </w:p>
    <w:p w14:paraId="6F52A9C1" w14:textId="77777777" w:rsidR="00885756" w:rsidRPr="000C351D" w:rsidRDefault="00885756" w:rsidP="00765842">
      <w:pPr>
        <w:spacing w:line="240" w:lineRule="auto"/>
        <w:ind w:left="0" w:right="40"/>
        <w:rPr>
          <w:lang w:val="en-US"/>
        </w:rPr>
      </w:pPr>
    </w:p>
    <w:sectPr w:rsidR="00885756" w:rsidRPr="000C351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CF" w16cex:dateUtc="2021-11-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39ADB" w16cid:durableId="2533A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F5782" w14:textId="77777777" w:rsidR="00534AE6" w:rsidRDefault="00534AE6" w:rsidP="00764006">
      <w:pPr>
        <w:spacing w:line="240" w:lineRule="auto"/>
      </w:pPr>
      <w:r>
        <w:separator/>
      </w:r>
    </w:p>
  </w:endnote>
  <w:endnote w:type="continuationSeparator" w:id="0">
    <w:p w14:paraId="01F1636F" w14:textId="77777777" w:rsidR="00534AE6" w:rsidRDefault="00534A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14:paraId="3EA21234" w14:textId="77777777" w:rsidTr="00A345ED">
      <w:tc>
        <w:tcPr>
          <w:tcW w:w="6474" w:type="dxa"/>
        </w:tcPr>
        <w:p w14:paraId="5DFDA5AE" w14:textId="77777777"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6C9ECF5" w14:textId="77777777" w:rsidR="00D674F0" w:rsidRPr="00C424EA" w:rsidRDefault="00D674F0" w:rsidP="00C424EA">
          <w:pPr>
            <w:pStyle w:val="Footer"/>
            <w:rPr>
              <w:sz w:val="16"/>
              <w:szCs w:val="16"/>
            </w:rPr>
          </w:pPr>
        </w:p>
      </w:tc>
      <w:tc>
        <w:tcPr>
          <w:tcW w:w="283" w:type="dxa"/>
          <w:tcBorders>
            <w:left w:val="single" w:sz="12" w:space="0" w:color="C00418" w:themeColor="accent1"/>
          </w:tcBorders>
        </w:tcPr>
        <w:p w14:paraId="6B9470A8" w14:textId="77777777" w:rsidR="00D674F0" w:rsidRPr="00C424EA" w:rsidRDefault="00D674F0" w:rsidP="00C424EA">
          <w:pPr>
            <w:pStyle w:val="Footer"/>
            <w:rPr>
              <w:sz w:val="16"/>
              <w:szCs w:val="16"/>
            </w:rPr>
          </w:pPr>
        </w:p>
      </w:tc>
      <w:tc>
        <w:tcPr>
          <w:tcW w:w="2438" w:type="dxa"/>
          <w:vAlign w:val="center"/>
        </w:tcPr>
        <w:p w14:paraId="38B2CE53" w14:textId="20717D06"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D7802">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D7802">
            <w:rPr>
              <w:noProof/>
              <w:sz w:val="16"/>
              <w:szCs w:val="16"/>
            </w:rPr>
            <w:t>3</w:t>
          </w:r>
          <w:r>
            <w:fldChar w:fldCharType="end"/>
          </w:r>
        </w:p>
      </w:tc>
    </w:tr>
  </w:tbl>
  <w:p w14:paraId="6AA13CBD" w14:textId="77777777" w:rsidR="00D674F0" w:rsidRPr="000B65C7" w:rsidRDefault="00D674F0"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0179" w14:textId="77777777" w:rsidR="00534AE6" w:rsidRDefault="00534AE6" w:rsidP="00764006">
      <w:pPr>
        <w:spacing w:line="240" w:lineRule="auto"/>
      </w:pPr>
      <w:r>
        <w:separator/>
      </w:r>
    </w:p>
  </w:footnote>
  <w:footnote w:type="continuationSeparator" w:id="0">
    <w:p w14:paraId="5D6F04A6" w14:textId="77777777" w:rsidR="00534AE6" w:rsidRDefault="00534A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8DF0" w14:textId="77777777" w:rsidR="00D674F0" w:rsidRDefault="00D674F0" w:rsidP="00C54F6A">
    <w:pPr>
      <w:pStyle w:val="Dokumententitel"/>
    </w:pPr>
  </w:p>
  <w:p w14:paraId="512BF845" w14:textId="77777777" w:rsidR="00D674F0" w:rsidRPr="00C15D91" w:rsidRDefault="00D674F0" w:rsidP="00C54F6A">
    <w:pPr>
      <w:pStyle w:val="Dokumententitel"/>
    </w:pPr>
    <w:r>
      <w:rPr>
        <w:lang w:val="en-US" w:eastAsia="en-US"/>
      </w:rPr>
      <w:drawing>
        <wp:anchor distT="0" distB="0" distL="114300" distR="114300" simplePos="0" relativeHeight="251659264" behindDoc="0" locked="0" layoutInCell="1" allowOverlap="1" wp14:anchorId="08B4D32C" wp14:editId="1C1604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1EE03EDE" w14:textId="77777777" w:rsidR="00D674F0" w:rsidRPr="00C54F6A" w:rsidRDefault="00D674F0"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E76A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23FA"/>
    <w:rsid w:val="00007FC6"/>
    <w:rsid w:val="000147BB"/>
    <w:rsid w:val="00015103"/>
    <w:rsid w:val="00020689"/>
    <w:rsid w:val="000212E0"/>
    <w:rsid w:val="000220DD"/>
    <w:rsid w:val="00025A2A"/>
    <w:rsid w:val="000326FF"/>
    <w:rsid w:val="000339E0"/>
    <w:rsid w:val="000362EF"/>
    <w:rsid w:val="00041090"/>
    <w:rsid w:val="00042F94"/>
    <w:rsid w:val="0004543F"/>
    <w:rsid w:val="00045C9C"/>
    <w:rsid w:val="00045F47"/>
    <w:rsid w:val="00047282"/>
    <w:rsid w:val="000522C7"/>
    <w:rsid w:val="00052C44"/>
    <w:rsid w:val="00054A83"/>
    <w:rsid w:val="00054F8D"/>
    <w:rsid w:val="00055C2C"/>
    <w:rsid w:val="00056116"/>
    <w:rsid w:val="00057C73"/>
    <w:rsid w:val="00063ACC"/>
    <w:rsid w:val="00071B77"/>
    <w:rsid w:val="00072497"/>
    <w:rsid w:val="00074701"/>
    <w:rsid w:val="00074E2A"/>
    <w:rsid w:val="000807B5"/>
    <w:rsid w:val="00086319"/>
    <w:rsid w:val="00087598"/>
    <w:rsid w:val="00087696"/>
    <w:rsid w:val="00090384"/>
    <w:rsid w:val="00092354"/>
    <w:rsid w:val="00095936"/>
    <w:rsid w:val="00095E05"/>
    <w:rsid w:val="000A267E"/>
    <w:rsid w:val="000A2FD4"/>
    <w:rsid w:val="000A33C6"/>
    <w:rsid w:val="000A3CBB"/>
    <w:rsid w:val="000A6705"/>
    <w:rsid w:val="000A6CE7"/>
    <w:rsid w:val="000A77BB"/>
    <w:rsid w:val="000A7A1A"/>
    <w:rsid w:val="000B1C04"/>
    <w:rsid w:val="000B433C"/>
    <w:rsid w:val="000B5919"/>
    <w:rsid w:val="000B5A93"/>
    <w:rsid w:val="000B65C7"/>
    <w:rsid w:val="000C2160"/>
    <w:rsid w:val="000C351D"/>
    <w:rsid w:val="000C38EE"/>
    <w:rsid w:val="000C4F67"/>
    <w:rsid w:val="000C5589"/>
    <w:rsid w:val="000D32EB"/>
    <w:rsid w:val="000D4362"/>
    <w:rsid w:val="000D4A16"/>
    <w:rsid w:val="000D6408"/>
    <w:rsid w:val="000E20AF"/>
    <w:rsid w:val="000E33BA"/>
    <w:rsid w:val="000E33FB"/>
    <w:rsid w:val="000E6C80"/>
    <w:rsid w:val="000E76A7"/>
    <w:rsid w:val="000F0EF1"/>
    <w:rsid w:val="000F2971"/>
    <w:rsid w:val="000F2DB6"/>
    <w:rsid w:val="000F37D3"/>
    <w:rsid w:val="000F39EB"/>
    <w:rsid w:val="000F3D07"/>
    <w:rsid w:val="000F4BD2"/>
    <w:rsid w:val="000F599F"/>
    <w:rsid w:val="000F6CC2"/>
    <w:rsid w:val="000F750C"/>
    <w:rsid w:val="00100BDA"/>
    <w:rsid w:val="00100CF5"/>
    <w:rsid w:val="001017F6"/>
    <w:rsid w:val="00102353"/>
    <w:rsid w:val="00103785"/>
    <w:rsid w:val="00103B57"/>
    <w:rsid w:val="00106147"/>
    <w:rsid w:val="00106523"/>
    <w:rsid w:val="0010654F"/>
    <w:rsid w:val="00106F25"/>
    <w:rsid w:val="00112E06"/>
    <w:rsid w:val="00114EE0"/>
    <w:rsid w:val="00121496"/>
    <w:rsid w:val="00122FA1"/>
    <w:rsid w:val="0012627D"/>
    <w:rsid w:val="001267DF"/>
    <w:rsid w:val="00127912"/>
    <w:rsid w:val="0013079F"/>
    <w:rsid w:val="00131A55"/>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5605A"/>
    <w:rsid w:val="0016024C"/>
    <w:rsid w:val="00164E59"/>
    <w:rsid w:val="00165988"/>
    <w:rsid w:val="00165EB0"/>
    <w:rsid w:val="00172F7A"/>
    <w:rsid w:val="00175192"/>
    <w:rsid w:val="001753E4"/>
    <w:rsid w:val="00183067"/>
    <w:rsid w:val="00183A5B"/>
    <w:rsid w:val="001849D4"/>
    <w:rsid w:val="00185FCF"/>
    <w:rsid w:val="001864EC"/>
    <w:rsid w:val="0019186D"/>
    <w:rsid w:val="00191D7D"/>
    <w:rsid w:val="00193ABA"/>
    <w:rsid w:val="00195BA1"/>
    <w:rsid w:val="00196C75"/>
    <w:rsid w:val="001A08C8"/>
    <w:rsid w:val="001A2023"/>
    <w:rsid w:val="001A5409"/>
    <w:rsid w:val="001A6E46"/>
    <w:rsid w:val="001A743C"/>
    <w:rsid w:val="001A7462"/>
    <w:rsid w:val="001A74C0"/>
    <w:rsid w:val="001A7904"/>
    <w:rsid w:val="001B200B"/>
    <w:rsid w:val="001B2366"/>
    <w:rsid w:val="001B2C28"/>
    <w:rsid w:val="001B450B"/>
    <w:rsid w:val="001B46E9"/>
    <w:rsid w:val="001B4929"/>
    <w:rsid w:val="001B66E5"/>
    <w:rsid w:val="001C0DB3"/>
    <w:rsid w:val="001C17CB"/>
    <w:rsid w:val="001C1838"/>
    <w:rsid w:val="001C2F01"/>
    <w:rsid w:val="001C40DE"/>
    <w:rsid w:val="001C5A5A"/>
    <w:rsid w:val="001C5E48"/>
    <w:rsid w:val="001D0452"/>
    <w:rsid w:val="001D2BFE"/>
    <w:rsid w:val="001D7887"/>
    <w:rsid w:val="001E0A4A"/>
    <w:rsid w:val="001E1104"/>
    <w:rsid w:val="001E33A4"/>
    <w:rsid w:val="001E5C13"/>
    <w:rsid w:val="001E6404"/>
    <w:rsid w:val="001E6D86"/>
    <w:rsid w:val="001F0E01"/>
    <w:rsid w:val="001F1464"/>
    <w:rsid w:val="001F2172"/>
    <w:rsid w:val="001F2A46"/>
    <w:rsid w:val="001F3E28"/>
    <w:rsid w:val="0020344F"/>
    <w:rsid w:val="00203677"/>
    <w:rsid w:val="00203823"/>
    <w:rsid w:val="00212A49"/>
    <w:rsid w:val="0021337C"/>
    <w:rsid w:val="002152C1"/>
    <w:rsid w:val="002153AB"/>
    <w:rsid w:val="00217DE6"/>
    <w:rsid w:val="00220DA8"/>
    <w:rsid w:val="00222A2D"/>
    <w:rsid w:val="00222C1D"/>
    <w:rsid w:val="00223EA8"/>
    <w:rsid w:val="002254E8"/>
    <w:rsid w:val="00225637"/>
    <w:rsid w:val="00226FAE"/>
    <w:rsid w:val="0022707A"/>
    <w:rsid w:val="002279DB"/>
    <w:rsid w:val="00230014"/>
    <w:rsid w:val="00230D0F"/>
    <w:rsid w:val="00233ED4"/>
    <w:rsid w:val="00234206"/>
    <w:rsid w:val="00234DB3"/>
    <w:rsid w:val="0023663F"/>
    <w:rsid w:val="002407A6"/>
    <w:rsid w:val="0024314F"/>
    <w:rsid w:val="0024465C"/>
    <w:rsid w:val="00245527"/>
    <w:rsid w:val="002507CD"/>
    <w:rsid w:val="00250BA2"/>
    <w:rsid w:val="0025680F"/>
    <w:rsid w:val="002570B3"/>
    <w:rsid w:val="00262F29"/>
    <w:rsid w:val="0026487A"/>
    <w:rsid w:val="00264A2C"/>
    <w:rsid w:val="00265358"/>
    <w:rsid w:val="00265456"/>
    <w:rsid w:val="00266927"/>
    <w:rsid w:val="00266C2D"/>
    <w:rsid w:val="0027122C"/>
    <w:rsid w:val="00273328"/>
    <w:rsid w:val="00273812"/>
    <w:rsid w:val="0027409C"/>
    <w:rsid w:val="002758FF"/>
    <w:rsid w:val="00276F8C"/>
    <w:rsid w:val="002801A6"/>
    <w:rsid w:val="00281DE1"/>
    <w:rsid w:val="002820AB"/>
    <w:rsid w:val="00283BCE"/>
    <w:rsid w:val="00285EF5"/>
    <w:rsid w:val="00296574"/>
    <w:rsid w:val="002973EE"/>
    <w:rsid w:val="002A1224"/>
    <w:rsid w:val="002A3009"/>
    <w:rsid w:val="002A564B"/>
    <w:rsid w:val="002A670B"/>
    <w:rsid w:val="002B1960"/>
    <w:rsid w:val="002B2474"/>
    <w:rsid w:val="002B2906"/>
    <w:rsid w:val="002B6A67"/>
    <w:rsid w:val="002B6EBD"/>
    <w:rsid w:val="002C0149"/>
    <w:rsid w:val="002C0832"/>
    <w:rsid w:val="002C36E5"/>
    <w:rsid w:val="002C4A39"/>
    <w:rsid w:val="002C69C9"/>
    <w:rsid w:val="002C789C"/>
    <w:rsid w:val="002D5A3B"/>
    <w:rsid w:val="002D6158"/>
    <w:rsid w:val="002D77CD"/>
    <w:rsid w:val="002E0550"/>
    <w:rsid w:val="002E14B9"/>
    <w:rsid w:val="002E2744"/>
    <w:rsid w:val="002E5343"/>
    <w:rsid w:val="002E53F5"/>
    <w:rsid w:val="002E581C"/>
    <w:rsid w:val="002E59E7"/>
    <w:rsid w:val="002E6014"/>
    <w:rsid w:val="002E7E0F"/>
    <w:rsid w:val="002F091A"/>
    <w:rsid w:val="002F1B95"/>
    <w:rsid w:val="002F33E1"/>
    <w:rsid w:val="00300212"/>
    <w:rsid w:val="00301F33"/>
    <w:rsid w:val="00302A93"/>
    <w:rsid w:val="00305C14"/>
    <w:rsid w:val="00307945"/>
    <w:rsid w:val="00307BC8"/>
    <w:rsid w:val="0031013D"/>
    <w:rsid w:val="003107A7"/>
    <w:rsid w:val="00310975"/>
    <w:rsid w:val="00312E2D"/>
    <w:rsid w:val="00313851"/>
    <w:rsid w:val="0031427C"/>
    <w:rsid w:val="00314A98"/>
    <w:rsid w:val="00316C31"/>
    <w:rsid w:val="00320511"/>
    <w:rsid w:val="003216A9"/>
    <w:rsid w:val="00322CCA"/>
    <w:rsid w:val="003238A9"/>
    <w:rsid w:val="003241EB"/>
    <w:rsid w:val="0032656C"/>
    <w:rsid w:val="003308F5"/>
    <w:rsid w:val="00330911"/>
    <w:rsid w:val="003327F2"/>
    <w:rsid w:val="00333A00"/>
    <w:rsid w:val="003354C0"/>
    <w:rsid w:val="00336D99"/>
    <w:rsid w:val="00343C9F"/>
    <w:rsid w:val="00345413"/>
    <w:rsid w:val="00353A88"/>
    <w:rsid w:val="00363E6E"/>
    <w:rsid w:val="00365B19"/>
    <w:rsid w:val="00367F43"/>
    <w:rsid w:val="0037168C"/>
    <w:rsid w:val="00372223"/>
    <w:rsid w:val="00372774"/>
    <w:rsid w:val="003769B5"/>
    <w:rsid w:val="00377F06"/>
    <w:rsid w:val="00381B91"/>
    <w:rsid w:val="00381C37"/>
    <w:rsid w:val="00382EDF"/>
    <w:rsid w:val="0038399A"/>
    <w:rsid w:val="003856E8"/>
    <w:rsid w:val="00385D91"/>
    <w:rsid w:val="00386B3D"/>
    <w:rsid w:val="00391C33"/>
    <w:rsid w:val="00392511"/>
    <w:rsid w:val="0039698F"/>
    <w:rsid w:val="003A1305"/>
    <w:rsid w:val="003A23C4"/>
    <w:rsid w:val="003A35D1"/>
    <w:rsid w:val="003A46B9"/>
    <w:rsid w:val="003A59D0"/>
    <w:rsid w:val="003A5CDA"/>
    <w:rsid w:val="003A6D30"/>
    <w:rsid w:val="003B0D26"/>
    <w:rsid w:val="003B15AD"/>
    <w:rsid w:val="003B2F92"/>
    <w:rsid w:val="003B3140"/>
    <w:rsid w:val="003B439A"/>
    <w:rsid w:val="003B47D3"/>
    <w:rsid w:val="003B509C"/>
    <w:rsid w:val="003B5271"/>
    <w:rsid w:val="003B5B33"/>
    <w:rsid w:val="003B7A94"/>
    <w:rsid w:val="003C197C"/>
    <w:rsid w:val="003C317F"/>
    <w:rsid w:val="003C34BD"/>
    <w:rsid w:val="003C3677"/>
    <w:rsid w:val="003C50CB"/>
    <w:rsid w:val="003D6C8B"/>
    <w:rsid w:val="003D73ED"/>
    <w:rsid w:val="003D75E9"/>
    <w:rsid w:val="003D7ECC"/>
    <w:rsid w:val="003E2006"/>
    <w:rsid w:val="003E2C86"/>
    <w:rsid w:val="003E328E"/>
    <w:rsid w:val="003E3F4D"/>
    <w:rsid w:val="003E4151"/>
    <w:rsid w:val="003E6164"/>
    <w:rsid w:val="003E6DC1"/>
    <w:rsid w:val="003E7659"/>
    <w:rsid w:val="003F1B0A"/>
    <w:rsid w:val="003F200C"/>
    <w:rsid w:val="003F32B4"/>
    <w:rsid w:val="003F487B"/>
    <w:rsid w:val="003F5554"/>
    <w:rsid w:val="003F728A"/>
    <w:rsid w:val="003F7CAD"/>
    <w:rsid w:val="004022C2"/>
    <w:rsid w:val="004029F5"/>
    <w:rsid w:val="0040319D"/>
    <w:rsid w:val="00410271"/>
    <w:rsid w:val="00410800"/>
    <w:rsid w:val="00412480"/>
    <w:rsid w:val="00416095"/>
    <w:rsid w:val="00421BE2"/>
    <w:rsid w:val="004230F4"/>
    <w:rsid w:val="004242C5"/>
    <w:rsid w:val="004265B6"/>
    <w:rsid w:val="004272DB"/>
    <w:rsid w:val="00427466"/>
    <w:rsid w:val="004277EE"/>
    <w:rsid w:val="00431015"/>
    <w:rsid w:val="00432C95"/>
    <w:rsid w:val="0043387C"/>
    <w:rsid w:val="004376CF"/>
    <w:rsid w:val="004401F0"/>
    <w:rsid w:val="0044614F"/>
    <w:rsid w:val="00446638"/>
    <w:rsid w:val="0044781A"/>
    <w:rsid w:val="00451946"/>
    <w:rsid w:val="00451FDA"/>
    <w:rsid w:val="00453B39"/>
    <w:rsid w:val="00456A9F"/>
    <w:rsid w:val="00456BE5"/>
    <w:rsid w:val="004610E8"/>
    <w:rsid w:val="00461EA5"/>
    <w:rsid w:val="00462574"/>
    <w:rsid w:val="00464F70"/>
    <w:rsid w:val="004713CE"/>
    <w:rsid w:val="004715AF"/>
    <w:rsid w:val="00472402"/>
    <w:rsid w:val="00472DBD"/>
    <w:rsid w:val="00473A4D"/>
    <w:rsid w:val="004746BE"/>
    <w:rsid w:val="00475D53"/>
    <w:rsid w:val="0047613B"/>
    <w:rsid w:val="004832B0"/>
    <w:rsid w:val="00483405"/>
    <w:rsid w:val="00484352"/>
    <w:rsid w:val="004860FE"/>
    <w:rsid w:val="00487845"/>
    <w:rsid w:val="004A0371"/>
    <w:rsid w:val="004A076F"/>
    <w:rsid w:val="004A09F2"/>
    <w:rsid w:val="004A1504"/>
    <w:rsid w:val="004A3A6D"/>
    <w:rsid w:val="004A3FD4"/>
    <w:rsid w:val="004A4115"/>
    <w:rsid w:val="004A6011"/>
    <w:rsid w:val="004A6E8E"/>
    <w:rsid w:val="004B00B9"/>
    <w:rsid w:val="004B0A63"/>
    <w:rsid w:val="004B219C"/>
    <w:rsid w:val="004B3F79"/>
    <w:rsid w:val="004C1388"/>
    <w:rsid w:val="004C1C32"/>
    <w:rsid w:val="004C3F81"/>
    <w:rsid w:val="004C74E5"/>
    <w:rsid w:val="004D1BB8"/>
    <w:rsid w:val="004D352E"/>
    <w:rsid w:val="004D4FF8"/>
    <w:rsid w:val="004D6062"/>
    <w:rsid w:val="004E0284"/>
    <w:rsid w:val="004E0866"/>
    <w:rsid w:val="004E584C"/>
    <w:rsid w:val="004E5D93"/>
    <w:rsid w:val="004F0013"/>
    <w:rsid w:val="004F4444"/>
    <w:rsid w:val="004F6404"/>
    <w:rsid w:val="004F6A35"/>
    <w:rsid w:val="004F6ECF"/>
    <w:rsid w:val="004F7A09"/>
    <w:rsid w:val="0050153C"/>
    <w:rsid w:val="0050306F"/>
    <w:rsid w:val="00506B25"/>
    <w:rsid w:val="00510E83"/>
    <w:rsid w:val="00511C16"/>
    <w:rsid w:val="005129A6"/>
    <w:rsid w:val="00512C66"/>
    <w:rsid w:val="005136AB"/>
    <w:rsid w:val="0051541F"/>
    <w:rsid w:val="005171C2"/>
    <w:rsid w:val="005172BC"/>
    <w:rsid w:val="00517852"/>
    <w:rsid w:val="00521351"/>
    <w:rsid w:val="00523149"/>
    <w:rsid w:val="005318D4"/>
    <w:rsid w:val="005344E3"/>
    <w:rsid w:val="00534AE6"/>
    <w:rsid w:val="00534D59"/>
    <w:rsid w:val="00536B48"/>
    <w:rsid w:val="005400C8"/>
    <w:rsid w:val="005478E2"/>
    <w:rsid w:val="00553BC4"/>
    <w:rsid w:val="005544DF"/>
    <w:rsid w:val="005564DE"/>
    <w:rsid w:val="00556574"/>
    <w:rsid w:val="00556F82"/>
    <w:rsid w:val="0056107B"/>
    <w:rsid w:val="005614CE"/>
    <w:rsid w:val="00571727"/>
    <w:rsid w:val="00572ACA"/>
    <w:rsid w:val="00574AF2"/>
    <w:rsid w:val="00577E16"/>
    <w:rsid w:val="0058012A"/>
    <w:rsid w:val="00581365"/>
    <w:rsid w:val="0058443D"/>
    <w:rsid w:val="00585363"/>
    <w:rsid w:val="005863D8"/>
    <w:rsid w:val="00586C6C"/>
    <w:rsid w:val="005934EC"/>
    <w:rsid w:val="00593AFF"/>
    <w:rsid w:val="0059489A"/>
    <w:rsid w:val="00594A70"/>
    <w:rsid w:val="005957EB"/>
    <w:rsid w:val="00595F5F"/>
    <w:rsid w:val="0059694B"/>
    <w:rsid w:val="00597C71"/>
    <w:rsid w:val="00597E70"/>
    <w:rsid w:val="005A004F"/>
    <w:rsid w:val="005A08A9"/>
    <w:rsid w:val="005A1305"/>
    <w:rsid w:val="005A42B3"/>
    <w:rsid w:val="005A4860"/>
    <w:rsid w:val="005A5AE5"/>
    <w:rsid w:val="005A6014"/>
    <w:rsid w:val="005A6E28"/>
    <w:rsid w:val="005A7C63"/>
    <w:rsid w:val="005B032C"/>
    <w:rsid w:val="005B1F34"/>
    <w:rsid w:val="005B33CF"/>
    <w:rsid w:val="005B3F84"/>
    <w:rsid w:val="005B5337"/>
    <w:rsid w:val="005B687D"/>
    <w:rsid w:val="005C52BE"/>
    <w:rsid w:val="005C6D4A"/>
    <w:rsid w:val="005C76F1"/>
    <w:rsid w:val="005C7DAD"/>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53"/>
    <w:rsid w:val="005F1A81"/>
    <w:rsid w:val="005F1EA6"/>
    <w:rsid w:val="005F275F"/>
    <w:rsid w:val="005F2D9C"/>
    <w:rsid w:val="005F366F"/>
    <w:rsid w:val="005F7A60"/>
    <w:rsid w:val="005F7BE5"/>
    <w:rsid w:val="005F7EA6"/>
    <w:rsid w:val="00603374"/>
    <w:rsid w:val="00606EB8"/>
    <w:rsid w:val="00607705"/>
    <w:rsid w:val="00610D92"/>
    <w:rsid w:val="006110B1"/>
    <w:rsid w:val="00611F16"/>
    <w:rsid w:val="00612476"/>
    <w:rsid w:val="00612CE5"/>
    <w:rsid w:val="0061392A"/>
    <w:rsid w:val="00613CF0"/>
    <w:rsid w:val="00614B22"/>
    <w:rsid w:val="006150A8"/>
    <w:rsid w:val="00615F37"/>
    <w:rsid w:val="00617792"/>
    <w:rsid w:val="00617806"/>
    <w:rsid w:val="0062135A"/>
    <w:rsid w:val="006217BD"/>
    <w:rsid w:val="00623EDB"/>
    <w:rsid w:val="0062546A"/>
    <w:rsid w:val="00626565"/>
    <w:rsid w:val="006273C7"/>
    <w:rsid w:val="006331C6"/>
    <w:rsid w:val="00635507"/>
    <w:rsid w:val="006375C2"/>
    <w:rsid w:val="006437FF"/>
    <w:rsid w:val="00643AD4"/>
    <w:rsid w:val="00643CDE"/>
    <w:rsid w:val="006455A0"/>
    <w:rsid w:val="006475E6"/>
    <w:rsid w:val="00650DF4"/>
    <w:rsid w:val="00651BA8"/>
    <w:rsid w:val="0065211E"/>
    <w:rsid w:val="00652C45"/>
    <w:rsid w:val="00652CDE"/>
    <w:rsid w:val="00660132"/>
    <w:rsid w:val="00660B22"/>
    <w:rsid w:val="006621F3"/>
    <w:rsid w:val="00664198"/>
    <w:rsid w:val="00667AF4"/>
    <w:rsid w:val="0067197F"/>
    <w:rsid w:val="00673026"/>
    <w:rsid w:val="00673E14"/>
    <w:rsid w:val="00674A60"/>
    <w:rsid w:val="00675CEA"/>
    <w:rsid w:val="0067659E"/>
    <w:rsid w:val="00676996"/>
    <w:rsid w:val="00676EFB"/>
    <w:rsid w:val="00677209"/>
    <w:rsid w:val="00677B13"/>
    <w:rsid w:val="006821C8"/>
    <w:rsid w:val="00685BD2"/>
    <w:rsid w:val="00687CCC"/>
    <w:rsid w:val="006930D6"/>
    <w:rsid w:val="0069381D"/>
    <w:rsid w:val="006955DC"/>
    <w:rsid w:val="0069797F"/>
    <w:rsid w:val="006A0273"/>
    <w:rsid w:val="006A0920"/>
    <w:rsid w:val="006A109C"/>
    <w:rsid w:val="006A170E"/>
    <w:rsid w:val="006A1ED6"/>
    <w:rsid w:val="006A56CC"/>
    <w:rsid w:val="006A72AD"/>
    <w:rsid w:val="006A7C2E"/>
    <w:rsid w:val="006B173C"/>
    <w:rsid w:val="006B28AB"/>
    <w:rsid w:val="006B29B2"/>
    <w:rsid w:val="006B2AEC"/>
    <w:rsid w:val="006B4E87"/>
    <w:rsid w:val="006B7887"/>
    <w:rsid w:val="006C2268"/>
    <w:rsid w:val="006C4A10"/>
    <w:rsid w:val="006C4BBB"/>
    <w:rsid w:val="006C597B"/>
    <w:rsid w:val="006C6F22"/>
    <w:rsid w:val="006C79BB"/>
    <w:rsid w:val="006C7DFF"/>
    <w:rsid w:val="006C7FD3"/>
    <w:rsid w:val="006D240C"/>
    <w:rsid w:val="006D26A3"/>
    <w:rsid w:val="006D425E"/>
    <w:rsid w:val="006D4BC5"/>
    <w:rsid w:val="006D70DB"/>
    <w:rsid w:val="006D7ABD"/>
    <w:rsid w:val="006E334A"/>
    <w:rsid w:val="006E36C6"/>
    <w:rsid w:val="006E3AF8"/>
    <w:rsid w:val="006E4E0F"/>
    <w:rsid w:val="006E6045"/>
    <w:rsid w:val="006F0740"/>
    <w:rsid w:val="006F4F34"/>
    <w:rsid w:val="006F50A6"/>
    <w:rsid w:val="006F7684"/>
    <w:rsid w:val="007003DA"/>
    <w:rsid w:val="007013F6"/>
    <w:rsid w:val="00702743"/>
    <w:rsid w:val="00704BFD"/>
    <w:rsid w:val="0070506F"/>
    <w:rsid w:val="0070581A"/>
    <w:rsid w:val="007058A0"/>
    <w:rsid w:val="007110C8"/>
    <w:rsid w:val="0071184A"/>
    <w:rsid w:val="007120B0"/>
    <w:rsid w:val="00713C8E"/>
    <w:rsid w:val="007159BA"/>
    <w:rsid w:val="00721671"/>
    <w:rsid w:val="00722C1F"/>
    <w:rsid w:val="0072360D"/>
    <w:rsid w:val="007237D5"/>
    <w:rsid w:val="0072406F"/>
    <w:rsid w:val="007240F4"/>
    <w:rsid w:val="00725FE7"/>
    <w:rsid w:val="0072764F"/>
    <w:rsid w:val="007303A5"/>
    <w:rsid w:val="007317B6"/>
    <w:rsid w:val="00733C81"/>
    <w:rsid w:val="007344D8"/>
    <w:rsid w:val="00734557"/>
    <w:rsid w:val="00735732"/>
    <w:rsid w:val="007379F1"/>
    <w:rsid w:val="00740CEB"/>
    <w:rsid w:val="00742585"/>
    <w:rsid w:val="00743B0E"/>
    <w:rsid w:val="007450AB"/>
    <w:rsid w:val="00750269"/>
    <w:rsid w:val="007502BB"/>
    <w:rsid w:val="007523C5"/>
    <w:rsid w:val="007549DF"/>
    <w:rsid w:val="00754BFE"/>
    <w:rsid w:val="00756BAA"/>
    <w:rsid w:val="00760030"/>
    <w:rsid w:val="007602FD"/>
    <w:rsid w:val="00764006"/>
    <w:rsid w:val="00764B56"/>
    <w:rsid w:val="00765842"/>
    <w:rsid w:val="007663DF"/>
    <w:rsid w:val="00771A60"/>
    <w:rsid w:val="007729F6"/>
    <w:rsid w:val="00775A54"/>
    <w:rsid w:val="00775DA3"/>
    <w:rsid w:val="00776267"/>
    <w:rsid w:val="007771C5"/>
    <w:rsid w:val="007772A5"/>
    <w:rsid w:val="00780173"/>
    <w:rsid w:val="007837A3"/>
    <w:rsid w:val="007840AC"/>
    <w:rsid w:val="00787E86"/>
    <w:rsid w:val="007927AE"/>
    <w:rsid w:val="007941DE"/>
    <w:rsid w:val="00794459"/>
    <w:rsid w:val="007A0264"/>
    <w:rsid w:val="007A086B"/>
    <w:rsid w:val="007A0C76"/>
    <w:rsid w:val="007A297A"/>
    <w:rsid w:val="007A40EE"/>
    <w:rsid w:val="007A4D83"/>
    <w:rsid w:val="007A54A1"/>
    <w:rsid w:val="007A70E8"/>
    <w:rsid w:val="007B1C97"/>
    <w:rsid w:val="007B5E3F"/>
    <w:rsid w:val="007B630A"/>
    <w:rsid w:val="007C0339"/>
    <w:rsid w:val="007C0613"/>
    <w:rsid w:val="007C1E1D"/>
    <w:rsid w:val="007C2A88"/>
    <w:rsid w:val="007C4293"/>
    <w:rsid w:val="007C7364"/>
    <w:rsid w:val="007D08F3"/>
    <w:rsid w:val="007D0E42"/>
    <w:rsid w:val="007D148B"/>
    <w:rsid w:val="007D6ACE"/>
    <w:rsid w:val="007D7137"/>
    <w:rsid w:val="007D7802"/>
    <w:rsid w:val="007E3A70"/>
    <w:rsid w:val="007F13DD"/>
    <w:rsid w:val="007F1DC0"/>
    <w:rsid w:val="007F2311"/>
    <w:rsid w:val="007F3054"/>
    <w:rsid w:val="007F34B1"/>
    <w:rsid w:val="007F44B7"/>
    <w:rsid w:val="007F4E5E"/>
    <w:rsid w:val="007F4F96"/>
    <w:rsid w:val="007F6B43"/>
    <w:rsid w:val="007F7962"/>
    <w:rsid w:val="008003D2"/>
    <w:rsid w:val="00803168"/>
    <w:rsid w:val="008039BE"/>
    <w:rsid w:val="00805AC2"/>
    <w:rsid w:val="00806F99"/>
    <w:rsid w:val="00807724"/>
    <w:rsid w:val="0081251D"/>
    <w:rsid w:val="00812E4D"/>
    <w:rsid w:val="00814989"/>
    <w:rsid w:val="00816A51"/>
    <w:rsid w:val="00820004"/>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31C9"/>
    <w:rsid w:val="00884364"/>
    <w:rsid w:val="008855DD"/>
    <w:rsid w:val="00885756"/>
    <w:rsid w:val="0089034E"/>
    <w:rsid w:val="0089476C"/>
    <w:rsid w:val="008947FA"/>
    <w:rsid w:val="00894DA5"/>
    <w:rsid w:val="008958E8"/>
    <w:rsid w:val="00896E3C"/>
    <w:rsid w:val="00897C96"/>
    <w:rsid w:val="008A0F16"/>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2533"/>
    <w:rsid w:val="008D7061"/>
    <w:rsid w:val="008E37AB"/>
    <w:rsid w:val="008E6356"/>
    <w:rsid w:val="008E7A6F"/>
    <w:rsid w:val="008E7D6A"/>
    <w:rsid w:val="008F0F4D"/>
    <w:rsid w:val="008F2AC5"/>
    <w:rsid w:val="008F42CE"/>
    <w:rsid w:val="008F6A09"/>
    <w:rsid w:val="009006FC"/>
    <w:rsid w:val="00903979"/>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27ACA"/>
    <w:rsid w:val="009321FE"/>
    <w:rsid w:val="00935BAA"/>
    <w:rsid w:val="009403F9"/>
    <w:rsid w:val="00940499"/>
    <w:rsid w:val="00940CE4"/>
    <w:rsid w:val="009446D6"/>
    <w:rsid w:val="00954FDC"/>
    <w:rsid w:val="009613AD"/>
    <w:rsid w:val="0096232F"/>
    <w:rsid w:val="00963BEA"/>
    <w:rsid w:val="009645F9"/>
    <w:rsid w:val="009649F6"/>
    <w:rsid w:val="00965E18"/>
    <w:rsid w:val="00970363"/>
    <w:rsid w:val="00971545"/>
    <w:rsid w:val="00971A41"/>
    <w:rsid w:val="00971D03"/>
    <w:rsid w:val="009768AC"/>
    <w:rsid w:val="00981E8E"/>
    <w:rsid w:val="00982345"/>
    <w:rsid w:val="00984E2E"/>
    <w:rsid w:val="00985995"/>
    <w:rsid w:val="00986D52"/>
    <w:rsid w:val="009919E1"/>
    <w:rsid w:val="009930D4"/>
    <w:rsid w:val="009937A0"/>
    <w:rsid w:val="00994A1E"/>
    <w:rsid w:val="0099513C"/>
    <w:rsid w:val="00996BB2"/>
    <w:rsid w:val="00997C23"/>
    <w:rsid w:val="009A206D"/>
    <w:rsid w:val="009A2678"/>
    <w:rsid w:val="009A5277"/>
    <w:rsid w:val="009A61A0"/>
    <w:rsid w:val="009A71E3"/>
    <w:rsid w:val="009B268D"/>
    <w:rsid w:val="009B5E62"/>
    <w:rsid w:val="009B6420"/>
    <w:rsid w:val="009B7304"/>
    <w:rsid w:val="009C0293"/>
    <w:rsid w:val="009C33CE"/>
    <w:rsid w:val="009C38C2"/>
    <w:rsid w:val="009C416A"/>
    <w:rsid w:val="009C54BF"/>
    <w:rsid w:val="009C570D"/>
    <w:rsid w:val="009C668C"/>
    <w:rsid w:val="009D1BC4"/>
    <w:rsid w:val="009D3117"/>
    <w:rsid w:val="009D3BFB"/>
    <w:rsid w:val="009D6103"/>
    <w:rsid w:val="009D628F"/>
    <w:rsid w:val="009E1D9C"/>
    <w:rsid w:val="009E4C9B"/>
    <w:rsid w:val="009E79F0"/>
    <w:rsid w:val="009F01E3"/>
    <w:rsid w:val="009F0CB0"/>
    <w:rsid w:val="009F716E"/>
    <w:rsid w:val="009F73D9"/>
    <w:rsid w:val="009F7D8B"/>
    <w:rsid w:val="00A00CCD"/>
    <w:rsid w:val="00A01BF4"/>
    <w:rsid w:val="00A02AD2"/>
    <w:rsid w:val="00A035F1"/>
    <w:rsid w:val="00A037BF"/>
    <w:rsid w:val="00A06684"/>
    <w:rsid w:val="00A06F41"/>
    <w:rsid w:val="00A103AF"/>
    <w:rsid w:val="00A14E51"/>
    <w:rsid w:val="00A165DF"/>
    <w:rsid w:val="00A17BDE"/>
    <w:rsid w:val="00A22B75"/>
    <w:rsid w:val="00A26293"/>
    <w:rsid w:val="00A30C09"/>
    <w:rsid w:val="00A34171"/>
    <w:rsid w:val="00A345ED"/>
    <w:rsid w:val="00A35831"/>
    <w:rsid w:val="00A35E0F"/>
    <w:rsid w:val="00A36BA2"/>
    <w:rsid w:val="00A372F0"/>
    <w:rsid w:val="00A40098"/>
    <w:rsid w:val="00A4070A"/>
    <w:rsid w:val="00A44612"/>
    <w:rsid w:val="00A450B8"/>
    <w:rsid w:val="00A471EA"/>
    <w:rsid w:val="00A510C0"/>
    <w:rsid w:val="00A52F87"/>
    <w:rsid w:val="00A56F01"/>
    <w:rsid w:val="00A56FEA"/>
    <w:rsid w:val="00A575D3"/>
    <w:rsid w:val="00A60DF6"/>
    <w:rsid w:val="00A63795"/>
    <w:rsid w:val="00A67E5B"/>
    <w:rsid w:val="00A70C54"/>
    <w:rsid w:val="00A713DD"/>
    <w:rsid w:val="00A719D8"/>
    <w:rsid w:val="00A72304"/>
    <w:rsid w:val="00A735AE"/>
    <w:rsid w:val="00A74806"/>
    <w:rsid w:val="00A8133E"/>
    <w:rsid w:val="00A84B5B"/>
    <w:rsid w:val="00A857C0"/>
    <w:rsid w:val="00A874D1"/>
    <w:rsid w:val="00A912B8"/>
    <w:rsid w:val="00A92B73"/>
    <w:rsid w:val="00A935D8"/>
    <w:rsid w:val="00A94AE3"/>
    <w:rsid w:val="00A97BFD"/>
    <w:rsid w:val="00AA055D"/>
    <w:rsid w:val="00AA0D50"/>
    <w:rsid w:val="00AA1381"/>
    <w:rsid w:val="00AA1A6A"/>
    <w:rsid w:val="00AA52E5"/>
    <w:rsid w:val="00AA56CB"/>
    <w:rsid w:val="00AA700F"/>
    <w:rsid w:val="00AA7624"/>
    <w:rsid w:val="00AA7986"/>
    <w:rsid w:val="00AB12DA"/>
    <w:rsid w:val="00AB2EE2"/>
    <w:rsid w:val="00AB329E"/>
    <w:rsid w:val="00AB3931"/>
    <w:rsid w:val="00AB6B65"/>
    <w:rsid w:val="00AC2032"/>
    <w:rsid w:val="00AC291A"/>
    <w:rsid w:val="00AC55E3"/>
    <w:rsid w:val="00AC5837"/>
    <w:rsid w:val="00AC65B3"/>
    <w:rsid w:val="00AC7D75"/>
    <w:rsid w:val="00AD1F64"/>
    <w:rsid w:val="00AD3796"/>
    <w:rsid w:val="00AD3B51"/>
    <w:rsid w:val="00AE188F"/>
    <w:rsid w:val="00AE2387"/>
    <w:rsid w:val="00AE3AF2"/>
    <w:rsid w:val="00AE3B25"/>
    <w:rsid w:val="00AE43AE"/>
    <w:rsid w:val="00AE535D"/>
    <w:rsid w:val="00AF005D"/>
    <w:rsid w:val="00AF0827"/>
    <w:rsid w:val="00AF089D"/>
    <w:rsid w:val="00AF0F9B"/>
    <w:rsid w:val="00AF2210"/>
    <w:rsid w:val="00AF2418"/>
    <w:rsid w:val="00AF330A"/>
    <w:rsid w:val="00AF4332"/>
    <w:rsid w:val="00AF57A6"/>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382C"/>
    <w:rsid w:val="00B445D5"/>
    <w:rsid w:val="00B46C58"/>
    <w:rsid w:val="00B4759A"/>
    <w:rsid w:val="00B52158"/>
    <w:rsid w:val="00B52272"/>
    <w:rsid w:val="00B56C13"/>
    <w:rsid w:val="00B61709"/>
    <w:rsid w:val="00B619E4"/>
    <w:rsid w:val="00B64272"/>
    <w:rsid w:val="00B64531"/>
    <w:rsid w:val="00B64992"/>
    <w:rsid w:val="00B675FF"/>
    <w:rsid w:val="00B715AA"/>
    <w:rsid w:val="00B71EED"/>
    <w:rsid w:val="00B74D4F"/>
    <w:rsid w:val="00B770AB"/>
    <w:rsid w:val="00B8155C"/>
    <w:rsid w:val="00B90C8E"/>
    <w:rsid w:val="00B910D7"/>
    <w:rsid w:val="00B932A7"/>
    <w:rsid w:val="00B95BAE"/>
    <w:rsid w:val="00B9739C"/>
    <w:rsid w:val="00BA19C7"/>
    <w:rsid w:val="00BA20E3"/>
    <w:rsid w:val="00BA210B"/>
    <w:rsid w:val="00BA39EE"/>
    <w:rsid w:val="00BA3D94"/>
    <w:rsid w:val="00BA6A5E"/>
    <w:rsid w:val="00BA7F05"/>
    <w:rsid w:val="00BB3138"/>
    <w:rsid w:val="00BB52B5"/>
    <w:rsid w:val="00BB5C8B"/>
    <w:rsid w:val="00BB6A7E"/>
    <w:rsid w:val="00BB73BD"/>
    <w:rsid w:val="00BC12AE"/>
    <w:rsid w:val="00BC149D"/>
    <w:rsid w:val="00BC5BF7"/>
    <w:rsid w:val="00BC67B9"/>
    <w:rsid w:val="00BD0890"/>
    <w:rsid w:val="00BD24CF"/>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2A77"/>
    <w:rsid w:val="00C06703"/>
    <w:rsid w:val="00C07327"/>
    <w:rsid w:val="00C11735"/>
    <w:rsid w:val="00C1252C"/>
    <w:rsid w:val="00C13257"/>
    <w:rsid w:val="00C156AD"/>
    <w:rsid w:val="00C1594E"/>
    <w:rsid w:val="00C15C6F"/>
    <w:rsid w:val="00C167D5"/>
    <w:rsid w:val="00C17586"/>
    <w:rsid w:val="00C175D3"/>
    <w:rsid w:val="00C20BF4"/>
    <w:rsid w:val="00C22048"/>
    <w:rsid w:val="00C22070"/>
    <w:rsid w:val="00C22962"/>
    <w:rsid w:val="00C238F4"/>
    <w:rsid w:val="00C25152"/>
    <w:rsid w:val="00C2672F"/>
    <w:rsid w:val="00C26FE0"/>
    <w:rsid w:val="00C27F51"/>
    <w:rsid w:val="00C3338F"/>
    <w:rsid w:val="00C333F7"/>
    <w:rsid w:val="00C350BF"/>
    <w:rsid w:val="00C36999"/>
    <w:rsid w:val="00C37858"/>
    <w:rsid w:val="00C37A85"/>
    <w:rsid w:val="00C405C5"/>
    <w:rsid w:val="00C4150A"/>
    <w:rsid w:val="00C41621"/>
    <w:rsid w:val="00C424EA"/>
    <w:rsid w:val="00C427DF"/>
    <w:rsid w:val="00C429BF"/>
    <w:rsid w:val="00C44016"/>
    <w:rsid w:val="00C442BE"/>
    <w:rsid w:val="00C45723"/>
    <w:rsid w:val="00C50A1D"/>
    <w:rsid w:val="00C53C6C"/>
    <w:rsid w:val="00C54F6A"/>
    <w:rsid w:val="00C55E19"/>
    <w:rsid w:val="00C61E3E"/>
    <w:rsid w:val="00C63A0D"/>
    <w:rsid w:val="00C63E54"/>
    <w:rsid w:val="00C64A39"/>
    <w:rsid w:val="00C65F60"/>
    <w:rsid w:val="00C668EB"/>
    <w:rsid w:val="00C71A17"/>
    <w:rsid w:val="00C731CE"/>
    <w:rsid w:val="00C75E5D"/>
    <w:rsid w:val="00C77A2E"/>
    <w:rsid w:val="00C83128"/>
    <w:rsid w:val="00C834F9"/>
    <w:rsid w:val="00C83DCC"/>
    <w:rsid w:val="00C843AC"/>
    <w:rsid w:val="00C84540"/>
    <w:rsid w:val="00C845E3"/>
    <w:rsid w:val="00C85616"/>
    <w:rsid w:val="00C8748C"/>
    <w:rsid w:val="00C91B16"/>
    <w:rsid w:val="00C950E2"/>
    <w:rsid w:val="00C96791"/>
    <w:rsid w:val="00C96FC9"/>
    <w:rsid w:val="00CA0164"/>
    <w:rsid w:val="00CA07A3"/>
    <w:rsid w:val="00CA4E1A"/>
    <w:rsid w:val="00CA5A78"/>
    <w:rsid w:val="00CA5C99"/>
    <w:rsid w:val="00CB134C"/>
    <w:rsid w:val="00CB447B"/>
    <w:rsid w:val="00CB5BDB"/>
    <w:rsid w:val="00CB5FAB"/>
    <w:rsid w:val="00CC4647"/>
    <w:rsid w:val="00CC797E"/>
    <w:rsid w:val="00CC7CD3"/>
    <w:rsid w:val="00CD249D"/>
    <w:rsid w:val="00CD4DE8"/>
    <w:rsid w:val="00CD6174"/>
    <w:rsid w:val="00CD61FF"/>
    <w:rsid w:val="00CE1F17"/>
    <w:rsid w:val="00CE2D7B"/>
    <w:rsid w:val="00CE5C9C"/>
    <w:rsid w:val="00CE6DA4"/>
    <w:rsid w:val="00CE797A"/>
    <w:rsid w:val="00CF2B23"/>
    <w:rsid w:val="00CF4D82"/>
    <w:rsid w:val="00CF7DEA"/>
    <w:rsid w:val="00D01632"/>
    <w:rsid w:val="00D024D9"/>
    <w:rsid w:val="00D0311C"/>
    <w:rsid w:val="00D036E1"/>
    <w:rsid w:val="00D03A1B"/>
    <w:rsid w:val="00D05BAC"/>
    <w:rsid w:val="00D1043D"/>
    <w:rsid w:val="00D10B90"/>
    <w:rsid w:val="00D11186"/>
    <w:rsid w:val="00D119C3"/>
    <w:rsid w:val="00D156EA"/>
    <w:rsid w:val="00D15C97"/>
    <w:rsid w:val="00D21C37"/>
    <w:rsid w:val="00D21DC4"/>
    <w:rsid w:val="00D24167"/>
    <w:rsid w:val="00D25CDB"/>
    <w:rsid w:val="00D260D1"/>
    <w:rsid w:val="00D272CD"/>
    <w:rsid w:val="00D326D7"/>
    <w:rsid w:val="00D363CE"/>
    <w:rsid w:val="00D37213"/>
    <w:rsid w:val="00D41F0B"/>
    <w:rsid w:val="00D429C7"/>
    <w:rsid w:val="00D4303F"/>
    <w:rsid w:val="00D47A9B"/>
    <w:rsid w:val="00D50250"/>
    <w:rsid w:val="00D50E9C"/>
    <w:rsid w:val="00D5340E"/>
    <w:rsid w:val="00D575CA"/>
    <w:rsid w:val="00D60658"/>
    <w:rsid w:val="00D612FC"/>
    <w:rsid w:val="00D625CC"/>
    <w:rsid w:val="00D630DF"/>
    <w:rsid w:val="00D65CBF"/>
    <w:rsid w:val="00D66DB3"/>
    <w:rsid w:val="00D66FB8"/>
    <w:rsid w:val="00D674F0"/>
    <w:rsid w:val="00D70969"/>
    <w:rsid w:val="00D70F56"/>
    <w:rsid w:val="00D7235E"/>
    <w:rsid w:val="00D72569"/>
    <w:rsid w:val="00D7401D"/>
    <w:rsid w:val="00D745F5"/>
    <w:rsid w:val="00D75DD0"/>
    <w:rsid w:val="00D76F16"/>
    <w:rsid w:val="00D77C93"/>
    <w:rsid w:val="00D81FCE"/>
    <w:rsid w:val="00D82B0C"/>
    <w:rsid w:val="00D82E45"/>
    <w:rsid w:val="00D8388F"/>
    <w:rsid w:val="00D85C8C"/>
    <w:rsid w:val="00D87906"/>
    <w:rsid w:val="00D904A6"/>
    <w:rsid w:val="00D92EC2"/>
    <w:rsid w:val="00D93D9E"/>
    <w:rsid w:val="00D94349"/>
    <w:rsid w:val="00D94408"/>
    <w:rsid w:val="00D94CE5"/>
    <w:rsid w:val="00D94F09"/>
    <w:rsid w:val="00D95F53"/>
    <w:rsid w:val="00D97889"/>
    <w:rsid w:val="00D9788A"/>
    <w:rsid w:val="00DA12FF"/>
    <w:rsid w:val="00DA2DD2"/>
    <w:rsid w:val="00DA7496"/>
    <w:rsid w:val="00DB04B3"/>
    <w:rsid w:val="00DB15DC"/>
    <w:rsid w:val="00DB3994"/>
    <w:rsid w:val="00DB5508"/>
    <w:rsid w:val="00DB57A9"/>
    <w:rsid w:val="00DB5B86"/>
    <w:rsid w:val="00DB62C3"/>
    <w:rsid w:val="00DC3412"/>
    <w:rsid w:val="00DC4071"/>
    <w:rsid w:val="00DC51F7"/>
    <w:rsid w:val="00DC5757"/>
    <w:rsid w:val="00DC639D"/>
    <w:rsid w:val="00DD2B36"/>
    <w:rsid w:val="00DD36CD"/>
    <w:rsid w:val="00DD461A"/>
    <w:rsid w:val="00DD4888"/>
    <w:rsid w:val="00DD4911"/>
    <w:rsid w:val="00DD4AC3"/>
    <w:rsid w:val="00DD5A20"/>
    <w:rsid w:val="00DD6BC9"/>
    <w:rsid w:val="00DE10C1"/>
    <w:rsid w:val="00DE258E"/>
    <w:rsid w:val="00DE33D6"/>
    <w:rsid w:val="00DE474A"/>
    <w:rsid w:val="00DE72B2"/>
    <w:rsid w:val="00DF2691"/>
    <w:rsid w:val="00DF270B"/>
    <w:rsid w:val="00DF2B3D"/>
    <w:rsid w:val="00DF36AC"/>
    <w:rsid w:val="00DF3EED"/>
    <w:rsid w:val="00DF637D"/>
    <w:rsid w:val="00DF6D64"/>
    <w:rsid w:val="00DF73CE"/>
    <w:rsid w:val="00E01FE7"/>
    <w:rsid w:val="00E041E4"/>
    <w:rsid w:val="00E048B5"/>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35C87"/>
    <w:rsid w:val="00E42110"/>
    <w:rsid w:val="00E42147"/>
    <w:rsid w:val="00E44BB9"/>
    <w:rsid w:val="00E5037A"/>
    <w:rsid w:val="00E51A46"/>
    <w:rsid w:val="00E52190"/>
    <w:rsid w:val="00E5381E"/>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48EC"/>
    <w:rsid w:val="00E85805"/>
    <w:rsid w:val="00E86080"/>
    <w:rsid w:val="00E91F09"/>
    <w:rsid w:val="00E927FC"/>
    <w:rsid w:val="00E92D87"/>
    <w:rsid w:val="00EA4714"/>
    <w:rsid w:val="00EA4DE2"/>
    <w:rsid w:val="00EA536A"/>
    <w:rsid w:val="00EB3804"/>
    <w:rsid w:val="00EB45F8"/>
    <w:rsid w:val="00EB4632"/>
    <w:rsid w:val="00EB4A58"/>
    <w:rsid w:val="00EB667E"/>
    <w:rsid w:val="00EC09AC"/>
    <w:rsid w:val="00EC1320"/>
    <w:rsid w:val="00EC38C8"/>
    <w:rsid w:val="00ED2D62"/>
    <w:rsid w:val="00ED32CB"/>
    <w:rsid w:val="00ED5843"/>
    <w:rsid w:val="00EE27C4"/>
    <w:rsid w:val="00EE3B58"/>
    <w:rsid w:val="00EF2B30"/>
    <w:rsid w:val="00EF4501"/>
    <w:rsid w:val="00EF5EB5"/>
    <w:rsid w:val="00EF740E"/>
    <w:rsid w:val="00F02CFE"/>
    <w:rsid w:val="00F0458A"/>
    <w:rsid w:val="00F04DCF"/>
    <w:rsid w:val="00F05681"/>
    <w:rsid w:val="00F10C10"/>
    <w:rsid w:val="00F130FC"/>
    <w:rsid w:val="00F13CCA"/>
    <w:rsid w:val="00F174AB"/>
    <w:rsid w:val="00F20CA9"/>
    <w:rsid w:val="00F23093"/>
    <w:rsid w:val="00F23C78"/>
    <w:rsid w:val="00F27557"/>
    <w:rsid w:val="00F30444"/>
    <w:rsid w:val="00F314F9"/>
    <w:rsid w:val="00F32806"/>
    <w:rsid w:val="00F348ED"/>
    <w:rsid w:val="00F35FAE"/>
    <w:rsid w:val="00F361BB"/>
    <w:rsid w:val="00F46C51"/>
    <w:rsid w:val="00F50050"/>
    <w:rsid w:val="00F55627"/>
    <w:rsid w:val="00F56EB8"/>
    <w:rsid w:val="00F6189F"/>
    <w:rsid w:val="00F62FD0"/>
    <w:rsid w:val="00F66C8C"/>
    <w:rsid w:val="00F6701B"/>
    <w:rsid w:val="00F6758D"/>
    <w:rsid w:val="00F6784C"/>
    <w:rsid w:val="00F67A3E"/>
    <w:rsid w:val="00F727D4"/>
    <w:rsid w:val="00F73895"/>
    <w:rsid w:val="00F73E22"/>
    <w:rsid w:val="00F749A6"/>
    <w:rsid w:val="00F76888"/>
    <w:rsid w:val="00F82E3A"/>
    <w:rsid w:val="00F842B6"/>
    <w:rsid w:val="00F84EB9"/>
    <w:rsid w:val="00F8541F"/>
    <w:rsid w:val="00F861B3"/>
    <w:rsid w:val="00F9169E"/>
    <w:rsid w:val="00F927CD"/>
    <w:rsid w:val="00F94D68"/>
    <w:rsid w:val="00F950B7"/>
    <w:rsid w:val="00F958FD"/>
    <w:rsid w:val="00F97339"/>
    <w:rsid w:val="00F97F2D"/>
    <w:rsid w:val="00FA18D4"/>
    <w:rsid w:val="00FA4816"/>
    <w:rsid w:val="00FA5F3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05E2"/>
    <w:rsid w:val="00FE6C2A"/>
    <w:rsid w:val="00FE7691"/>
    <w:rsid w:val="00FF4367"/>
    <w:rsid w:val="00FF55B7"/>
    <w:rsid w:val="00FF5BDA"/>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5AA5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07B5"/>
    <w:rPr>
      <w:sz w:val="16"/>
      <w:szCs w:val="16"/>
    </w:rPr>
  </w:style>
  <w:style w:type="paragraph" w:styleId="CommentText">
    <w:name w:val="annotation text"/>
    <w:basedOn w:val="Normal"/>
    <w:link w:val="CommentTextChar"/>
    <w:uiPriority w:val="99"/>
    <w:semiHidden/>
    <w:unhideWhenUsed/>
    <w:rsid w:val="000807B5"/>
    <w:pPr>
      <w:spacing w:line="240" w:lineRule="auto"/>
    </w:pPr>
    <w:rPr>
      <w:szCs w:val="20"/>
    </w:rPr>
  </w:style>
  <w:style w:type="character" w:customStyle="1" w:styleId="CommentTextChar">
    <w:name w:val="Comment Text Char"/>
    <w:basedOn w:val="DefaultParagraphFont"/>
    <w:link w:val="CommentText"/>
    <w:uiPriority w:val="99"/>
    <w:semiHidden/>
    <w:rsid w:val="000807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07B5"/>
    <w:rPr>
      <w:b/>
      <w:bCs/>
    </w:rPr>
  </w:style>
  <w:style w:type="character" w:customStyle="1" w:styleId="CommentSubjectChar">
    <w:name w:val="Comment Subject Char"/>
    <w:basedOn w:val="CommentTextChar"/>
    <w:link w:val="CommentSubject"/>
    <w:uiPriority w:val="99"/>
    <w:semiHidden/>
    <w:rsid w:val="000807B5"/>
    <w:rPr>
      <w:rFonts w:ascii="Arial" w:hAnsi="Arial"/>
      <w:b/>
      <w:bCs/>
      <w:sz w:val="20"/>
      <w:szCs w:val="20"/>
    </w:rPr>
  </w:style>
  <w:style w:type="paragraph" w:styleId="Revision">
    <w:name w:val="Revision"/>
    <w:hidden/>
    <w:uiPriority w:val="99"/>
    <w:semiHidden/>
    <w:rsid w:val="002F33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19705346">
      <w:bodyDiv w:val="1"/>
      <w:marLeft w:val="0"/>
      <w:marRight w:val="0"/>
      <w:marTop w:val="0"/>
      <w:marBottom w:val="0"/>
      <w:divBdr>
        <w:top w:val="none" w:sz="0" w:space="0" w:color="auto"/>
        <w:left w:val="none" w:sz="0" w:space="0" w:color="auto"/>
        <w:bottom w:val="none" w:sz="0" w:space="0" w:color="auto"/>
        <w:right w:val="none" w:sz="0" w:space="0" w:color="auto"/>
      </w:divBdr>
      <w:divsChild>
        <w:div w:id="523439376">
          <w:marLeft w:val="0"/>
          <w:marRight w:val="0"/>
          <w:marTop w:val="0"/>
          <w:marBottom w:val="0"/>
          <w:divBdr>
            <w:top w:val="none" w:sz="0" w:space="0" w:color="auto"/>
            <w:left w:val="none" w:sz="0" w:space="0" w:color="auto"/>
            <w:bottom w:val="none" w:sz="0" w:space="0" w:color="auto"/>
            <w:right w:val="none" w:sz="0" w:space="0" w:color="auto"/>
          </w:divBdr>
          <w:divsChild>
            <w:div w:id="847019491">
              <w:marLeft w:val="0"/>
              <w:marRight w:val="0"/>
              <w:marTop w:val="0"/>
              <w:marBottom w:val="0"/>
              <w:divBdr>
                <w:top w:val="none" w:sz="0" w:space="0" w:color="auto"/>
                <w:left w:val="none" w:sz="0" w:space="0" w:color="auto"/>
                <w:bottom w:val="none" w:sz="0" w:space="0" w:color="auto"/>
                <w:right w:val="none" w:sz="0" w:space="0" w:color="auto"/>
              </w:divBdr>
              <w:divsChild>
                <w:div w:id="1583180288">
                  <w:marLeft w:val="-225"/>
                  <w:marRight w:val="-225"/>
                  <w:marTop w:val="0"/>
                  <w:marBottom w:val="0"/>
                  <w:divBdr>
                    <w:top w:val="none" w:sz="0" w:space="0" w:color="auto"/>
                    <w:left w:val="none" w:sz="0" w:space="0" w:color="auto"/>
                    <w:bottom w:val="none" w:sz="0" w:space="0" w:color="auto"/>
                    <w:right w:val="none" w:sz="0" w:space="0" w:color="auto"/>
                  </w:divBdr>
                  <w:divsChild>
                    <w:div w:id="287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39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75DF-DF53-424F-A8D6-29D3A80A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878</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Engelbert Strauss relies on TGW once more</vt:lpstr>
      <vt:lpstr/>
    </vt:vector>
  </TitlesOfParts>
  <Company>Klug</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relies on TGW once more</dc:title>
  <dc:subject/>
  <dc:creator>Wohlfarth Andrea</dc:creator>
  <cp:keywords>Engelbert Strauss relies on TGW once more</cp:keywords>
  <dc:description/>
  <cp:lastModifiedBy>Dierlam Marissa</cp:lastModifiedBy>
  <cp:revision>3</cp:revision>
  <cp:lastPrinted>2020-08-07T05:25:00Z</cp:lastPrinted>
  <dcterms:created xsi:type="dcterms:W3CDTF">2022-01-27T14:24:00Z</dcterms:created>
  <dcterms:modified xsi:type="dcterms:W3CDTF">2022-01-27T14:39:00Z</dcterms:modified>
</cp:coreProperties>
</file>