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2F6" w:rsidRPr="003B42F6" w:rsidRDefault="003B42F6" w:rsidP="003B42F6">
      <w:pPr>
        <w:ind w:right="1134"/>
        <w:rPr>
          <w:b/>
          <w:bCs/>
          <w:sz w:val="24"/>
          <w:lang w:val="en-US"/>
        </w:rPr>
      </w:pPr>
      <w:r w:rsidRPr="003B42F6">
        <w:rPr>
          <w:b/>
          <w:bCs/>
          <w:sz w:val="24"/>
          <w:lang w:val="en-US"/>
        </w:rPr>
        <w:t xml:space="preserve">Harald </w:t>
      </w:r>
      <w:proofErr w:type="spellStart"/>
      <w:r w:rsidRPr="003B42F6">
        <w:rPr>
          <w:b/>
          <w:bCs/>
          <w:sz w:val="24"/>
          <w:lang w:val="en-US"/>
        </w:rPr>
        <w:t>Schröpf</w:t>
      </w:r>
      <w:proofErr w:type="spellEnd"/>
      <w:r w:rsidRPr="003B42F6">
        <w:rPr>
          <w:b/>
          <w:bCs/>
          <w:sz w:val="24"/>
          <w:lang w:val="en-US"/>
        </w:rPr>
        <w:t xml:space="preserve"> new CEO of TGW Logistics Group </w:t>
      </w:r>
    </w:p>
    <w:p w:rsidR="003B42F6" w:rsidRDefault="003B42F6" w:rsidP="003B42F6"/>
    <w:p w:rsidR="00A82DEB" w:rsidRDefault="00A82DEB" w:rsidP="00A82DEB">
      <w:pPr>
        <w:shd w:val="clear" w:color="auto" w:fill="FFFFFF"/>
        <w:spacing w:after="165" w:line="300" w:lineRule="atLeast"/>
        <w:rPr>
          <w:rFonts w:cs="Arial"/>
          <w:b/>
        </w:rPr>
      </w:pPr>
      <w:r w:rsidRPr="00A82DEB">
        <w:rPr>
          <w:rFonts w:cs="Arial"/>
          <w:b/>
        </w:rPr>
        <w:t xml:space="preserve">Harald </w:t>
      </w:r>
      <w:proofErr w:type="spellStart"/>
      <w:r w:rsidRPr="00A82DEB">
        <w:rPr>
          <w:rFonts w:cs="Arial"/>
          <w:b/>
        </w:rPr>
        <w:t>Schröpf</w:t>
      </w:r>
      <w:proofErr w:type="spellEnd"/>
      <w:r w:rsidRPr="00A82DEB">
        <w:rPr>
          <w:rFonts w:cs="Arial"/>
          <w:b/>
        </w:rPr>
        <w:t xml:space="preserve">, </w:t>
      </w:r>
      <w:proofErr w:type="spellStart"/>
      <w:r w:rsidRPr="00A82DEB">
        <w:rPr>
          <w:rFonts w:cs="Arial"/>
          <w:b/>
        </w:rPr>
        <w:t>former</w:t>
      </w:r>
      <w:proofErr w:type="spellEnd"/>
      <w:r w:rsidRPr="00A82DEB">
        <w:rPr>
          <w:rFonts w:cs="Arial"/>
          <w:b/>
        </w:rPr>
        <w:t xml:space="preserve"> Chief Operating Officer at TGW Logistics Group, </w:t>
      </w:r>
      <w:proofErr w:type="spellStart"/>
      <w:r w:rsidRPr="00A82DEB">
        <w:rPr>
          <w:rFonts w:cs="Arial"/>
          <w:b/>
        </w:rPr>
        <w:t>has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been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appointed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as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TGW’s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new</w:t>
      </w:r>
      <w:proofErr w:type="spellEnd"/>
      <w:r w:rsidRPr="00A82DEB">
        <w:rPr>
          <w:rFonts w:cs="Arial"/>
          <w:b/>
        </w:rPr>
        <w:t xml:space="preserve"> Chief Executive Officer </w:t>
      </w:r>
      <w:proofErr w:type="spellStart"/>
      <w:r w:rsidRPr="00A82DEB">
        <w:rPr>
          <w:rFonts w:cs="Arial"/>
          <w:b/>
        </w:rPr>
        <w:t>succeeding</w:t>
      </w:r>
      <w:proofErr w:type="spellEnd"/>
      <w:r w:rsidRPr="00A82DEB">
        <w:rPr>
          <w:rFonts w:cs="Arial"/>
          <w:b/>
        </w:rPr>
        <w:t xml:space="preserve"> Georg Kirchmayr, </w:t>
      </w:r>
      <w:proofErr w:type="spellStart"/>
      <w:r w:rsidRPr="00A82DEB">
        <w:rPr>
          <w:rFonts w:cs="Arial"/>
          <w:b/>
        </w:rPr>
        <w:t>who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has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left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the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company</w:t>
      </w:r>
      <w:proofErr w:type="spellEnd"/>
      <w:r w:rsidRPr="00A82DEB">
        <w:rPr>
          <w:rFonts w:cs="Arial"/>
          <w:b/>
        </w:rPr>
        <w:t xml:space="preserve">. </w:t>
      </w:r>
      <w:proofErr w:type="spellStart"/>
      <w:r w:rsidRPr="00A82DEB">
        <w:rPr>
          <w:rFonts w:cs="Arial"/>
          <w:b/>
        </w:rPr>
        <w:t>Having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served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as</w:t>
      </w:r>
      <w:proofErr w:type="spellEnd"/>
      <w:r w:rsidRPr="00A82DEB">
        <w:rPr>
          <w:rFonts w:cs="Arial"/>
          <w:b/>
        </w:rPr>
        <w:t xml:space="preserve"> CEO </w:t>
      </w:r>
      <w:proofErr w:type="spellStart"/>
      <w:r w:rsidRPr="00A82DEB">
        <w:rPr>
          <w:rFonts w:cs="Arial"/>
          <w:b/>
        </w:rPr>
        <w:t>for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more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than</w:t>
      </w:r>
      <w:proofErr w:type="spellEnd"/>
      <w:r w:rsidRPr="00A82DEB">
        <w:rPr>
          <w:rFonts w:cs="Arial"/>
          <w:b/>
        </w:rPr>
        <w:t xml:space="preserve"> 17 </w:t>
      </w:r>
      <w:proofErr w:type="spellStart"/>
      <w:r w:rsidRPr="00A82DEB">
        <w:rPr>
          <w:rFonts w:cs="Arial"/>
          <w:b/>
        </w:rPr>
        <w:t>years</w:t>
      </w:r>
      <w:proofErr w:type="spellEnd"/>
      <w:r w:rsidRPr="00A82DEB">
        <w:rPr>
          <w:rFonts w:cs="Arial"/>
          <w:b/>
        </w:rPr>
        <w:t xml:space="preserve">, Kirchmayr </w:t>
      </w:r>
      <w:proofErr w:type="spellStart"/>
      <w:r w:rsidRPr="00A82DEB">
        <w:rPr>
          <w:rFonts w:cs="Arial"/>
          <w:b/>
        </w:rPr>
        <w:t>played</w:t>
      </w:r>
      <w:proofErr w:type="spellEnd"/>
      <w:r w:rsidRPr="00A82DEB">
        <w:rPr>
          <w:rFonts w:cs="Arial"/>
          <w:b/>
        </w:rPr>
        <w:t xml:space="preserve"> a </w:t>
      </w:r>
      <w:proofErr w:type="spellStart"/>
      <w:r w:rsidRPr="00A82DEB">
        <w:rPr>
          <w:rFonts w:cs="Arial"/>
          <w:b/>
        </w:rPr>
        <w:t>pivotal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role</w:t>
      </w:r>
      <w:proofErr w:type="spellEnd"/>
      <w:r w:rsidRPr="00A82DEB">
        <w:rPr>
          <w:rFonts w:cs="Arial"/>
          <w:b/>
        </w:rPr>
        <w:t xml:space="preserve"> in </w:t>
      </w:r>
      <w:proofErr w:type="spellStart"/>
      <w:r w:rsidRPr="00A82DEB">
        <w:rPr>
          <w:rFonts w:cs="Arial"/>
          <w:b/>
        </w:rPr>
        <w:t>TGW’s</w:t>
      </w:r>
      <w:proofErr w:type="spellEnd"/>
      <w:r w:rsidRPr="00A82DEB">
        <w:rPr>
          <w:rFonts w:cs="Arial"/>
          <w:b/>
        </w:rPr>
        <w:t xml:space="preserve"> </w:t>
      </w:r>
      <w:proofErr w:type="spellStart"/>
      <w:r w:rsidRPr="00A82DEB">
        <w:rPr>
          <w:rFonts w:cs="Arial"/>
          <w:b/>
        </w:rPr>
        <w:t>success</w:t>
      </w:r>
      <w:proofErr w:type="spellEnd"/>
      <w:r w:rsidRPr="00A82DEB">
        <w:rPr>
          <w:rFonts w:cs="Arial"/>
          <w:b/>
        </w:rPr>
        <w:t>.</w:t>
      </w:r>
    </w:p>
    <w:p w:rsidR="003B42F6" w:rsidRPr="003B42F6" w:rsidRDefault="003B42F6" w:rsidP="00A82DEB">
      <w:pPr>
        <w:shd w:val="clear" w:color="auto" w:fill="FFFFFF"/>
        <w:spacing w:after="165" w:line="300" w:lineRule="atLeast"/>
        <w:rPr>
          <w:rFonts w:cs="Arial"/>
          <w:b/>
        </w:rPr>
      </w:pPr>
      <w:r w:rsidRPr="003B42F6">
        <w:rPr>
          <w:rFonts w:cs="Arial"/>
          <w:b/>
        </w:rPr>
        <w:t xml:space="preserve"> </w:t>
      </w:r>
    </w:p>
    <w:p w:rsidR="003B42F6" w:rsidRPr="00A82DEB" w:rsidRDefault="00A82DEB" w:rsidP="00047160">
      <w:pPr>
        <w:spacing w:before="240" w:after="120"/>
        <w:ind w:right="1837"/>
        <w:rPr>
          <w:rFonts w:ascii="HelveticaNeueLTW1G-Lt" w:eastAsia="Times New Roman" w:hAnsi="HelveticaNeueLTW1G-Lt" w:cs="Arial"/>
          <w:color w:val="6D6D71"/>
          <w:sz w:val="24"/>
          <w:szCs w:val="24"/>
        </w:rPr>
      </w:pPr>
      <w:r w:rsidRPr="00A82DEB">
        <w:rPr>
          <w:rFonts w:cs="Arial"/>
        </w:rPr>
        <w:t>Hara</w:t>
      </w:r>
      <w:r w:rsidR="00C3018F">
        <w:rPr>
          <w:rFonts w:cs="Arial"/>
        </w:rPr>
        <w:t xml:space="preserve">ld </w:t>
      </w:r>
      <w:proofErr w:type="spellStart"/>
      <w:r w:rsidR="00C3018F">
        <w:rPr>
          <w:rFonts w:cs="Arial"/>
        </w:rPr>
        <w:t>Schröpf</w:t>
      </w:r>
      <w:proofErr w:type="spellEnd"/>
      <w:r w:rsidR="00C3018F">
        <w:rPr>
          <w:rFonts w:cs="Arial"/>
        </w:rPr>
        <w:t xml:space="preserve">, a </w:t>
      </w:r>
      <w:proofErr w:type="spellStart"/>
      <w:r w:rsidR="00C3018F">
        <w:rPr>
          <w:rFonts w:cs="Arial"/>
        </w:rPr>
        <w:t>degreed</w:t>
      </w:r>
      <w:proofErr w:type="spellEnd"/>
      <w:r w:rsidR="00C3018F">
        <w:rPr>
          <w:rFonts w:cs="Arial"/>
        </w:rPr>
        <w:t xml:space="preserve"> </w:t>
      </w:r>
      <w:proofErr w:type="spellStart"/>
      <w:r w:rsidR="00C3018F">
        <w:rPr>
          <w:rFonts w:cs="Arial"/>
        </w:rPr>
        <w:t>physicist</w:t>
      </w:r>
      <w:proofErr w:type="spellEnd"/>
      <w:r w:rsidR="00C3018F">
        <w:rPr>
          <w:rFonts w:cs="Arial"/>
        </w:rPr>
        <w:t xml:space="preserve">, </w:t>
      </w:r>
      <w:proofErr w:type="spellStart"/>
      <w:r w:rsidRPr="00A82DEB">
        <w:rPr>
          <w:rFonts w:cs="Arial"/>
        </w:rPr>
        <w:t>has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bee</w:t>
      </w:r>
      <w:r w:rsidR="00C3018F">
        <w:rPr>
          <w:rFonts w:cs="Arial"/>
        </w:rPr>
        <w:t>n</w:t>
      </w:r>
      <w:proofErr w:type="spellEnd"/>
      <w:r w:rsidR="00C3018F">
        <w:rPr>
          <w:rFonts w:cs="Arial"/>
        </w:rPr>
        <w:t xml:space="preserve"> </w:t>
      </w:r>
      <w:proofErr w:type="spellStart"/>
      <w:r w:rsidR="00C3018F">
        <w:rPr>
          <w:rFonts w:cs="Arial"/>
        </w:rPr>
        <w:t>with</w:t>
      </w:r>
      <w:proofErr w:type="spellEnd"/>
      <w:r w:rsidR="00C3018F">
        <w:rPr>
          <w:rFonts w:cs="Arial"/>
        </w:rPr>
        <w:t xml:space="preserve"> TGW </w:t>
      </w:r>
      <w:proofErr w:type="spellStart"/>
      <w:r w:rsidR="00C3018F">
        <w:rPr>
          <w:rFonts w:cs="Arial"/>
        </w:rPr>
        <w:t>since</w:t>
      </w:r>
      <w:proofErr w:type="spellEnd"/>
      <w:r w:rsidR="00C3018F">
        <w:rPr>
          <w:rFonts w:cs="Arial"/>
        </w:rPr>
        <w:t xml:space="preserve"> 2009 </w:t>
      </w:r>
      <w:proofErr w:type="spellStart"/>
      <w:r w:rsidR="00C3018F">
        <w:rPr>
          <w:rFonts w:cs="Arial"/>
        </w:rPr>
        <w:t>where</w:t>
      </w:r>
      <w:proofErr w:type="spellEnd"/>
      <w:r w:rsidR="00C3018F">
        <w:rPr>
          <w:rFonts w:cs="Arial"/>
        </w:rPr>
        <w:t xml:space="preserve"> he </w:t>
      </w:r>
      <w:proofErr w:type="spellStart"/>
      <w:r w:rsidRPr="00A82DEB">
        <w:rPr>
          <w:rFonts w:cs="Arial"/>
        </w:rPr>
        <w:t>served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as</w:t>
      </w:r>
      <w:proofErr w:type="spellEnd"/>
      <w:r w:rsidRPr="00A82DEB">
        <w:rPr>
          <w:rFonts w:cs="Arial"/>
        </w:rPr>
        <w:t xml:space="preserve"> Chairman </w:t>
      </w:r>
      <w:proofErr w:type="spellStart"/>
      <w:r w:rsidRPr="00A82DEB">
        <w:rPr>
          <w:rFonts w:cs="Arial"/>
        </w:rPr>
        <w:t>of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the</w:t>
      </w:r>
      <w:proofErr w:type="spellEnd"/>
      <w:r w:rsidRPr="00A82DEB">
        <w:rPr>
          <w:rFonts w:cs="Arial"/>
        </w:rPr>
        <w:t xml:space="preserve"> Management Board at TGW Systems Integration in Wels, Austria. In 2010 he </w:t>
      </w:r>
      <w:proofErr w:type="spellStart"/>
      <w:r w:rsidRPr="00A82DEB">
        <w:rPr>
          <w:rFonts w:cs="Arial"/>
        </w:rPr>
        <w:t>became</w:t>
      </w:r>
      <w:proofErr w:type="spellEnd"/>
      <w:r w:rsidRPr="00A82DEB">
        <w:rPr>
          <w:rFonts w:cs="Arial"/>
        </w:rPr>
        <w:t xml:space="preserve"> Managing </w:t>
      </w:r>
      <w:proofErr w:type="spellStart"/>
      <w:r w:rsidRPr="00A82DEB">
        <w:rPr>
          <w:rFonts w:cs="Arial"/>
        </w:rPr>
        <w:t>Directo</w:t>
      </w:r>
      <w:r w:rsidR="00E40A65">
        <w:rPr>
          <w:rFonts w:cs="Arial"/>
        </w:rPr>
        <w:t>r</w:t>
      </w:r>
      <w:proofErr w:type="spellEnd"/>
      <w:r w:rsidR="00E40A65">
        <w:rPr>
          <w:rFonts w:cs="Arial"/>
        </w:rPr>
        <w:t xml:space="preserve"> at TGW Logistics Group GmbH. </w:t>
      </w:r>
      <w:bookmarkStart w:id="0" w:name="_GoBack"/>
      <w:bookmarkEnd w:id="0"/>
      <w:proofErr w:type="spellStart"/>
      <w:r w:rsidRPr="00A82DEB">
        <w:rPr>
          <w:rFonts w:cs="Arial"/>
        </w:rPr>
        <w:t>Schröpf</w:t>
      </w:r>
      <w:proofErr w:type="spellEnd"/>
      <w:r w:rsidR="00E40A65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previously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served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as</w:t>
      </w:r>
      <w:proofErr w:type="spellEnd"/>
      <w:r w:rsidRPr="00A82DEB">
        <w:rPr>
          <w:rFonts w:cs="Arial"/>
        </w:rPr>
        <w:t xml:space="preserve"> a </w:t>
      </w:r>
      <w:proofErr w:type="spellStart"/>
      <w:r w:rsidRPr="00A82DEB">
        <w:rPr>
          <w:rFonts w:cs="Arial"/>
        </w:rPr>
        <w:t>consultant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forSiemens</w:t>
      </w:r>
      <w:proofErr w:type="spellEnd"/>
      <w:r w:rsidRPr="00A82DEB">
        <w:rPr>
          <w:rFonts w:cs="Arial"/>
        </w:rPr>
        <w:t xml:space="preserve"> Management Consulting </w:t>
      </w:r>
      <w:proofErr w:type="spellStart"/>
      <w:r w:rsidRPr="00A82DEB">
        <w:rPr>
          <w:rFonts w:cs="Arial"/>
        </w:rPr>
        <w:t>and</w:t>
      </w:r>
      <w:proofErr w:type="spellEnd"/>
      <w:r w:rsidRPr="00A82DEB">
        <w:rPr>
          <w:rFonts w:cs="Arial"/>
        </w:rPr>
        <w:t xml:space="preserve"> was Managing </w:t>
      </w:r>
      <w:proofErr w:type="spellStart"/>
      <w:r w:rsidRPr="00A82DEB">
        <w:rPr>
          <w:rFonts w:cs="Arial"/>
        </w:rPr>
        <w:t>Director</w:t>
      </w:r>
      <w:proofErr w:type="spellEnd"/>
      <w:r w:rsidRPr="00A82DEB">
        <w:rPr>
          <w:rFonts w:cs="Arial"/>
        </w:rPr>
        <w:t xml:space="preserve"> at a </w:t>
      </w:r>
      <w:proofErr w:type="spellStart"/>
      <w:r w:rsidRPr="00A82DEB">
        <w:rPr>
          <w:rFonts w:cs="Arial"/>
        </w:rPr>
        <w:t>logistics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company</w:t>
      </w:r>
      <w:proofErr w:type="spellEnd"/>
      <w:r w:rsidRPr="00A82DEB">
        <w:rPr>
          <w:rFonts w:cs="Arial"/>
        </w:rPr>
        <w:t xml:space="preserve"> in Germany. Harald </w:t>
      </w:r>
      <w:proofErr w:type="spellStart"/>
      <w:r w:rsidRPr="00A82DEB">
        <w:rPr>
          <w:rFonts w:cs="Arial"/>
        </w:rPr>
        <w:t>Schröpf</w:t>
      </w:r>
      <w:proofErr w:type="spellEnd"/>
      <w:r w:rsidRPr="00A82DEB">
        <w:rPr>
          <w:rFonts w:cs="Arial"/>
        </w:rPr>
        <w:t xml:space="preserve">, Jörg Scheithauer, Chief Financial Officer </w:t>
      </w:r>
      <w:proofErr w:type="spellStart"/>
      <w:r w:rsidRPr="00A82DEB">
        <w:rPr>
          <w:rFonts w:cs="Arial"/>
        </w:rPr>
        <w:t>and</w:t>
      </w:r>
      <w:proofErr w:type="spellEnd"/>
      <w:r w:rsidRPr="00A82DEB">
        <w:rPr>
          <w:rFonts w:cs="Arial"/>
        </w:rPr>
        <w:t xml:space="preserve"> Christoph Wolkerstorfer, Chief </w:t>
      </w:r>
      <w:proofErr w:type="spellStart"/>
      <w:r w:rsidRPr="00A82DEB">
        <w:rPr>
          <w:rFonts w:cs="Arial"/>
        </w:rPr>
        <w:t>Sales</w:t>
      </w:r>
      <w:proofErr w:type="spellEnd"/>
      <w:r w:rsidRPr="00A82DEB">
        <w:rPr>
          <w:rFonts w:cs="Arial"/>
        </w:rPr>
        <w:t xml:space="preserve"> Officer will form </w:t>
      </w:r>
      <w:proofErr w:type="spellStart"/>
      <w:r w:rsidRPr="00A82DEB">
        <w:rPr>
          <w:rFonts w:cs="Arial"/>
        </w:rPr>
        <w:t>the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new</w:t>
      </w:r>
      <w:proofErr w:type="spellEnd"/>
      <w:r w:rsidRPr="00A82DEB">
        <w:rPr>
          <w:rFonts w:cs="Arial"/>
        </w:rPr>
        <w:t xml:space="preserve"> Management Board </w:t>
      </w:r>
      <w:proofErr w:type="spellStart"/>
      <w:r w:rsidRPr="00A82DEB">
        <w:rPr>
          <w:rFonts w:cs="Arial"/>
        </w:rPr>
        <w:t>of</w:t>
      </w:r>
      <w:proofErr w:type="spellEnd"/>
      <w:r w:rsidRPr="00A82DEB">
        <w:rPr>
          <w:rFonts w:cs="Arial"/>
        </w:rPr>
        <w:t xml:space="preserve"> TGW Logistics Group. </w:t>
      </w:r>
      <w:r w:rsidRPr="00A82DEB">
        <w:rPr>
          <w:rFonts w:cs="Arial"/>
        </w:rPr>
        <w:br/>
        <w:t> </w:t>
      </w:r>
      <w:r w:rsidRPr="00A82DEB">
        <w:rPr>
          <w:rFonts w:cs="Arial"/>
        </w:rPr>
        <w:br/>
        <w:t xml:space="preserve">TGW Logistics Group </w:t>
      </w:r>
      <w:proofErr w:type="spellStart"/>
      <w:r w:rsidRPr="00A82DEB">
        <w:rPr>
          <w:rFonts w:cs="Arial"/>
        </w:rPr>
        <w:t>is</w:t>
      </w:r>
      <w:proofErr w:type="spellEnd"/>
      <w:r w:rsidRPr="00A82DEB">
        <w:rPr>
          <w:rFonts w:cs="Arial"/>
        </w:rPr>
        <w:t xml:space="preserve"> a </w:t>
      </w:r>
      <w:proofErr w:type="spellStart"/>
      <w:r w:rsidRPr="00A82DEB">
        <w:rPr>
          <w:rFonts w:cs="Arial"/>
        </w:rPr>
        <w:t>leading</w:t>
      </w:r>
      <w:proofErr w:type="spellEnd"/>
      <w:r w:rsidRPr="00A82DEB">
        <w:rPr>
          <w:rFonts w:cs="Arial"/>
        </w:rPr>
        <w:t xml:space="preserve"> global </w:t>
      </w:r>
      <w:proofErr w:type="spellStart"/>
      <w:r w:rsidRPr="00A82DEB">
        <w:rPr>
          <w:rFonts w:cs="Arial"/>
        </w:rPr>
        <w:t>systems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provider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of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highly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dynamic</w:t>
      </w:r>
      <w:proofErr w:type="spellEnd"/>
      <w:r w:rsidRPr="00A82DEB">
        <w:rPr>
          <w:rFonts w:cs="Arial"/>
        </w:rPr>
        <w:t xml:space="preserve">, </w:t>
      </w:r>
      <w:proofErr w:type="spellStart"/>
      <w:r w:rsidRPr="00A82DEB">
        <w:rPr>
          <w:rFonts w:cs="Arial"/>
        </w:rPr>
        <w:t>automated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and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turnkey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logistics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solutions</w:t>
      </w:r>
      <w:proofErr w:type="spellEnd"/>
      <w:r w:rsidRPr="00A82DEB">
        <w:rPr>
          <w:rFonts w:cs="Arial"/>
        </w:rPr>
        <w:t xml:space="preserve">. As a </w:t>
      </w:r>
      <w:proofErr w:type="spellStart"/>
      <w:r w:rsidRPr="00A82DEB">
        <w:rPr>
          <w:rFonts w:cs="Arial"/>
        </w:rPr>
        <w:t>growing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company</w:t>
      </w:r>
      <w:proofErr w:type="spellEnd"/>
      <w:r w:rsidRPr="00A82DEB">
        <w:rPr>
          <w:rFonts w:cs="Arial"/>
        </w:rPr>
        <w:t xml:space="preserve">, TGW </w:t>
      </w:r>
      <w:proofErr w:type="spellStart"/>
      <w:r w:rsidRPr="00A82DEB">
        <w:rPr>
          <w:rFonts w:cs="Arial"/>
        </w:rPr>
        <w:t>currently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employs</w:t>
      </w:r>
      <w:proofErr w:type="spellEnd"/>
      <w:r w:rsidRPr="00A82DEB">
        <w:rPr>
          <w:rFonts w:cs="Arial"/>
        </w:rPr>
        <w:t xml:space="preserve"> 2,800 </w:t>
      </w:r>
      <w:proofErr w:type="spellStart"/>
      <w:r w:rsidRPr="00A82DEB">
        <w:rPr>
          <w:rFonts w:cs="Arial"/>
        </w:rPr>
        <w:t>people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and</w:t>
      </w:r>
      <w:proofErr w:type="spellEnd"/>
      <w:r w:rsidR="00E40A65">
        <w:rPr>
          <w:rFonts w:cs="Arial"/>
        </w:rPr>
        <w:t xml:space="preserve"> </w:t>
      </w:r>
      <w:r w:rsidRPr="00A82DEB">
        <w:rPr>
          <w:rFonts w:cs="Arial"/>
        </w:rPr>
        <w:t xml:space="preserve">in </w:t>
      </w:r>
      <w:proofErr w:type="spellStart"/>
      <w:r w:rsidRPr="00A82DEB">
        <w:rPr>
          <w:rFonts w:cs="Arial"/>
        </w:rPr>
        <w:t>the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current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business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year</w:t>
      </w:r>
      <w:proofErr w:type="spellEnd"/>
      <w:r w:rsidRPr="00A82DEB">
        <w:rPr>
          <w:rFonts w:cs="Arial"/>
        </w:rPr>
        <w:t xml:space="preserve"> (7/1/2017 – 6/30/2018), TGW Logistics Group </w:t>
      </w:r>
      <w:proofErr w:type="spellStart"/>
      <w:r w:rsidRPr="00A82DEB">
        <w:rPr>
          <w:rFonts w:cs="Arial"/>
        </w:rPr>
        <w:t>anticipates</w:t>
      </w:r>
      <w:proofErr w:type="spellEnd"/>
      <w:r w:rsidRPr="00A82DEB">
        <w:rPr>
          <w:rFonts w:cs="Arial"/>
        </w:rPr>
        <w:t xml:space="preserve"> strong </w:t>
      </w:r>
      <w:proofErr w:type="spellStart"/>
      <w:r w:rsidRPr="00A82DEB">
        <w:rPr>
          <w:rFonts w:cs="Arial"/>
        </w:rPr>
        <w:t>growth</w:t>
      </w:r>
      <w:proofErr w:type="spellEnd"/>
      <w:r w:rsidRPr="00A82DEB">
        <w:rPr>
          <w:rFonts w:cs="Arial"/>
        </w:rPr>
        <w:t xml:space="preserve">: </w:t>
      </w:r>
      <w:proofErr w:type="spellStart"/>
      <w:r w:rsidRPr="00A82DEB">
        <w:rPr>
          <w:rFonts w:cs="Arial"/>
        </w:rPr>
        <w:t>with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the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recruitment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of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more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than</w:t>
      </w:r>
      <w:proofErr w:type="spellEnd"/>
      <w:r w:rsidRPr="00A82DEB">
        <w:rPr>
          <w:rFonts w:cs="Arial"/>
        </w:rPr>
        <w:t xml:space="preserve"> 500 </w:t>
      </w:r>
      <w:proofErr w:type="spellStart"/>
      <w:r w:rsidRPr="00A82DEB">
        <w:rPr>
          <w:rFonts w:cs="Arial"/>
        </w:rPr>
        <w:t>new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employees</w:t>
      </w:r>
      <w:proofErr w:type="spellEnd"/>
      <w:r w:rsidRPr="00A82DEB">
        <w:rPr>
          <w:rFonts w:cs="Arial"/>
        </w:rPr>
        <w:t xml:space="preserve">. In </w:t>
      </w:r>
      <w:proofErr w:type="spellStart"/>
      <w:r w:rsidRPr="00A82DEB">
        <w:rPr>
          <w:rFonts w:cs="Arial"/>
        </w:rPr>
        <w:t>the</w:t>
      </w:r>
      <w:proofErr w:type="spellEnd"/>
      <w:r w:rsidRPr="00A82DEB">
        <w:rPr>
          <w:rFonts w:cs="Arial"/>
        </w:rPr>
        <w:t xml:space="preserve"> last </w:t>
      </w:r>
      <w:proofErr w:type="spellStart"/>
      <w:r w:rsidRPr="00A82DEB">
        <w:rPr>
          <w:rFonts w:cs="Arial"/>
        </w:rPr>
        <w:t>financial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year</w:t>
      </w:r>
      <w:proofErr w:type="spellEnd"/>
      <w:r w:rsidRPr="00A82DEB">
        <w:rPr>
          <w:rFonts w:cs="Arial"/>
        </w:rPr>
        <w:t xml:space="preserve"> (7/1/2016 – 6/30/2017), TGW </w:t>
      </w:r>
      <w:proofErr w:type="spellStart"/>
      <w:r w:rsidRPr="00A82DEB">
        <w:rPr>
          <w:rFonts w:cs="Arial"/>
        </w:rPr>
        <w:t>grow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its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revenues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to</w:t>
      </w:r>
      <w:proofErr w:type="spellEnd"/>
      <w:r w:rsidRPr="00A82DEB">
        <w:rPr>
          <w:rFonts w:cs="Arial"/>
        </w:rPr>
        <w:t xml:space="preserve"> 621 </w:t>
      </w:r>
      <w:proofErr w:type="spellStart"/>
      <w:r w:rsidRPr="00A82DEB">
        <w:rPr>
          <w:rFonts w:cs="Arial"/>
        </w:rPr>
        <w:t>million</w:t>
      </w:r>
      <w:proofErr w:type="spellEnd"/>
      <w:r w:rsidRPr="00A82DEB">
        <w:rPr>
          <w:rFonts w:cs="Arial"/>
        </w:rPr>
        <w:t xml:space="preserve"> Euros </w:t>
      </w:r>
      <w:proofErr w:type="spellStart"/>
      <w:r w:rsidRPr="00A82DEB">
        <w:rPr>
          <w:rFonts w:cs="Arial"/>
        </w:rPr>
        <w:t>and</w:t>
      </w:r>
      <w:proofErr w:type="spellEnd"/>
      <w:r w:rsidRPr="00A82DEB">
        <w:rPr>
          <w:rFonts w:cs="Arial"/>
        </w:rPr>
        <w:t xml:space="preserve"> </w:t>
      </w:r>
      <w:proofErr w:type="spellStart"/>
      <w:r w:rsidRPr="00A82DEB">
        <w:rPr>
          <w:rFonts w:cs="Arial"/>
        </w:rPr>
        <w:t>the</w:t>
      </w:r>
      <w:proofErr w:type="spellEnd"/>
      <w:r w:rsidRPr="00A82DEB">
        <w:rPr>
          <w:rFonts w:cs="Arial"/>
        </w:rPr>
        <w:t xml:space="preserve"> EBIT </w:t>
      </w:r>
      <w:proofErr w:type="spellStart"/>
      <w:r w:rsidRPr="00A82DEB">
        <w:rPr>
          <w:rFonts w:cs="Arial"/>
        </w:rPr>
        <w:t>to</w:t>
      </w:r>
      <w:proofErr w:type="spellEnd"/>
      <w:r w:rsidRPr="00A82DEB">
        <w:rPr>
          <w:rFonts w:cs="Arial"/>
        </w:rPr>
        <w:t xml:space="preserve"> 43,8 </w:t>
      </w:r>
      <w:proofErr w:type="spellStart"/>
      <w:r w:rsidRPr="00A82DEB">
        <w:rPr>
          <w:rFonts w:cs="Arial"/>
        </w:rPr>
        <w:t>million</w:t>
      </w:r>
      <w:proofErr w:type="spellEnd"/>
      <w:r w:rsidRPr="00A82DEB">
        <w:rPr>
          <w:rFonts w:cs="Arial"/>
        </w:rPr>
        <w:t xml:space="preserve"> Euros. </w:t>
      </w:r>
    </w:p>
    <w:p w:rsidR="003B42F6" w:rsidRPr="0067046F" w:rsidRDefault="00CD1D70" w:rsidP="003B42F6">
      <w:pPr>
        <w:spacing w:before="120" w:after="240"/>
        <w:ind w:right="1837"/>
        <w:rPr>
          <w:lang w:val="en-GB"/>
        </w:rPr>
      </w:pPr>
      <w:hyperlink r:id="rId7" w:history="1">
        <w:r w:rsidR="003B42F6" w:rsidRPr="0067046F">
          <w:rPr>
            <w:rStyle w:val="Hyperlink"/>
            <w:lang w:val="en-GB"/>
          </w:rPr>
          <w:t>www.tgw-group.com</w:t>
        </w:r>
      </w:hyperlink>
    </w:p>
    <w:p w:rsidR="003B42F6" w:rsidRPr="0067046F" w:rsidRDefault="003B42F6" w:rsidP="003B42F6">
      <w:pPr>
        <w:spacing w:before="240" w:after="120"/>
        <w:ind w:right="1837"/>
        <w:rPr>
          <w:lang w:val="en-GB"/>
        </w:rPr>
      </w:pPr>
    </w:p>
    <w:p w:rsidR="003B42F6" w:rsidRPr="0067046F" w:rsidRDefault="003B42F6" w:rsidP="003B42F6">
      <w:pPr>
        <w:spacing w:before="240" w:after="120"/>
        <w:ind w:right="1837"/>
        <w:rPr>
          <w:b/>
          <w:lang w:val="en-GB"/>
        </w:rPr>
      </w:pPr>
      <w:r w:rsidRPr="0067046F">
        <w:rPr>
          <w:b/>
          <w:lang w:val="en-GB"/>
        </w:rPr>
        <w:t>About TGW Logistics Group:</w:t>
      </w:r>
    </w:p>
    <w:p w:rsidR="003B42F6" w:rsidRPr="0067046F" w:rsidRDefault="003B42F6" w:rsidP="003B42F6">
      <w:pPr>
        <w:spacing w:before="240" w:after="120"/>
        <w:ind w:right="1837"/>
        <w:rPr>
          <w:lang w:val="en-GB"/>
        </w:rPr>
      </w:pPr>
      <w:r w:rsidRPr="0067046F">
        <w:rPr>
          <w:lang w:val="en-GB"/>
        </w:rPr>
        <w:t xml:space="preserve">TGW Logistics Group is a global leading systems provider of highly dynamic, automated and turn-key logistics solutions. Since 1969 the company has been implementing different internal logistics solutions, from small material handling applications to complex logistics centres. </w:t>
      </w:r>
    </w:p>
    <w:p w:rsidR="003B42F6" w:rsidRPr="0067046F" w:rsidRDefault="003B42F6" w:rsidP="003B42F6">
      <w:pPr>
        <w:spacing w:before="240" w:after="120"/>
        <w:ind w:right="1837"/>
        <w:rPr>
          <w:lang w:val="en-GB"/>
        </w:rPr>
      </w:pPr>
      <w:r>
        <w:rPr>
          <w:lang w:val="en-GB"/>
        </w:rPr>
        <w:t>With about 2,8</w:t>
      </w:r>
      <w:r w:rsidRPr="0067046F">
        <w:rPr>
          <w:lang w:val="en-GB"/>
        </w:rPr>
        <w:t>00 employees worldwide by now, the Group implements logistics solutions for leading companies in various indus</w:t>
      </w:r>
      <w:r>
        <w:rPr>
          <w:lang w:val="en-GB"/>
        </w:rPr>
        <w:t>tries. In the business year 2017/18</w:t>
      </w:r>
      <w:r w:rsidRPr="0067046F">
        <w:rPr>
          <w:lang w:val="en-GB"/>
        </w:rPr>
        <w:t xml:space="preserve">, the TGW Logistics Group generated sales revenues of </w:t>
      </w:r>
      <w:r>
        <w:rPr>
          <w:lang w:val="en-GB"/>
        </w:rPr>
        <w:t>621</w:t>
      </w:r>
      <w:r w:rsidRPr="0067046F">
        <w:rPr>
          <w:lang w:val="en-GB"/>
        </w:rPr>
        <w:t xml:space="preserve"> million Euros.</w:t>
      </w:r>
    </w:p>
    <w:p w:rsidR="003B42F6" w:rsidRPr="0067046F" w:rsidRDefault="003B42F6" w:rsidP="003B42F6">
      <w:pPr>
        <w:spacing w:before="240" w:after="120"/>
        <w:ind w:right="1837"/>
        <w:rPr>
          <w:lang w:val="en-GB"/>
        </w:rPr>
      </w:pPr>
    </w:p>
    <w:p w:rsidR="00A82DEB" w:rsidRDefault="00A82DEB" w:rsidP="003B42F6">
      <w:pPr>
        <w:spacing w:before="240" w:after="120"/>
        <w:ind w:right="1837"/>
        <w:rPr>
          <w:b/>
          <w:lang w:val="en-GB"/>
        </w:rPr>
      </w:pPr>
    </w:p>
    <w:p w:rsidR="003B42F6" w:rsidRPr="0067046F" w:rsidRDefault="003B42F6" w:rsidP="003B42F6">
      <w:pPr>
        <w:spacing w:before="240" w:after="120"/>
        <w:ind w:right="1837"/>
        <w:rPr>
          <w:b/>
          <w:lang w:val="en-GB"/>
        </w:rPr>
      </w:pPr>
      <w:r w:rsidRPr="0067046F">
        <w:rPr>
          <w:b/>
          <w:lang w:val="en-GB"/>
        </w:rPr>
        <w:lastRenderedPageBreak/>
        <w:t>Pictures:</w:t>
      </w:r>
    </w:p>
    <w:p w:rsidR="003B42F6" w:rsidRPr="0067046F" w:rsidRDefault="003B42F6" w:rsidP="003B42F6">
      <w:pPr>
        <w:spacing w:before="240" w:after="120"/>
        <w:ind w:right="1837"/>
        <w:rPr>
          <w:lang w:val="en-GB"/>
        </w:rPr>
      </w:pPr>
      <w:r w:rsidRPr="0067046F">
        <w:rPr>
          <w:lang w:val="en-GB"/>
        </w:rPr>
        <w:t>Reprint with reference to TGW Logistics Group GmbH free of charge. Reprint is not permitted for promotional purposes.</w:t>
      </w:r>
    </w:p>
    <w:p w:rsidR="003B42F6" w:rsidRPr="0067046F" w:rsidRDefault="003B42F6" w:rsidP="003B42F6">
      <w:pPr>
        <w:spacing w:before="240" w:after="120"/>
        <w:ind w:right="1837"/>
        <w:rPr>
          <w:lang w:val="en-GB"/>
        </w:rPr>
      </w:pPr>
    </w:p>
    <w:p w:rsidR="003B42F6" w:rsidRPr="0067046F" w:rsidRDefault="003B42F6" w:rsidP="003B42F6">
      <w:pPr>
        <w:spacing w:line="240" w:lineRule="auto"/>
        <w:ind w:right="1837"/>
        <w:rPr>
          <w:b/>
          <w:lang w:val="en-GB"/>
        </w:rPr>
      </w:pPr>
      <w:r w:rsidRPr="0067046F">
        <w:rPr>
          <w:b/>
          <w:lang w:val="en-GB"/>
        </w:rPr>
        <w:t>Contact:</w:t>
      </w:r>
    </w:p>
    <w:p w:rsidR="003B42F6" w:rsidRPr="0067046F" w:rsidRDefault="003B42F6" w:rsidP="003B42F6">
      <w:pPr>
        <w:spacing w:line="240" w:lineRule="auto"/>
        <w:ind w:right="1837"/>
        <w:rPr>
          <w:lang w:val="en-GB"/>
        </w:rPr>
      </w:pPr>
      <w:r w:rsidRPr="0067046F">
        <w:rPr>
          <w:lang w:val="en-GB"/>
        </w:rPr>
        <w:t>TGW Logistics Group GmbH</w:t>
      </w:r>
    </w:p>
    <w:p w:rsidR="003B42F6" w:rsidRPr="0067046F" w:rsidRDefault="003B42F6" w:rsidP="003B42F6">
      <w:pPr>
        <w:spacing w:line="240" w:lineRule="auto"/>
        <w:ind w:right="1837"/>
        <w:rPr>
          <w:lang w:val="en-GB"/>
        </w:rPr>
      </w:pPr>
      <w:r w:rsidRPr="0067046F">
        <w:rPr>
          <w:lang w:val="en-GB"/>
        </w:rPr>
        <w:t xml:space="preserve">4600 Wels, </w:t>
      </w:r>
      <w:proofErr w:type="spellStart"/>
      <w:r w:rsidRPr="0067046F">
        <w:rPr>
          <w:lang w:val="en-GB"/>
        </w:rPr>
        <w:t>Collmannstraße</w:t>
      </w:r>
      <w:proofErr w:type="spellEnd"/>
      <w:r w:rsidRPr="0067046F">
        <w:rPr>
          <w:lang w:val="en-GB"/>
        </w:rPr>
        <w:t xml:space="preserve"> 2, Austria</w:t>
      </w:r>
    </w:p>
    <w:p w:rsidR="003B42F6" w:rsidRPr="0067046F" w:rsidRDefault="003B42F6" w:rsidP="003B42F6">
      <w:pPr>
        <w:spacing w:line="240" w:lineRule="auto"/>
        <w:ind w:right="1837"/>
        <w:rPr>
          <w:lang w:val="en-GB"/>
        </w:rPr>
      </w:pPr>
      <w:r w:rsidRPr="0067046F">
        <w:rPr>
          <w:lang w:val="en-GB"/>
        </w:rPr>
        <w:t>T: +43.7242.486-0</w:t>
      </w:r>
    </w:p>
    <w:p w:rsidR="003B42F6" w:rsidRPr="0067046F" w:rsidRDefault="003B42F6" w:rsidP="003B42F6">
      <w:pPr>
        <w:spacing w:line="240" w:lineRule="auto"/>
        <w:ind w:right="1837"/>
        <w:rPr>
          <w:lang w:val="en-GB"/>
        </w:rPr>
      </w:pPr>
      <w:r w:rsidRPr="0067046F">
        <w:rPr>
          <w:lang w:val="en-GB"/>
        </w:rPr>
        <w:t>F: +43.7242.486-31</w:t>
      </w:r>
    </w:p>
    <w:p w:rsidR="003B42F6" w:rsidRPr="0067046F" w:rsidRDefault="003B42F6" w:rsidP="003B42F6">
      <w:pPr>
        <w:spacing w:line="240" w:lineRule="auto"/>
        <w:ind w:right="1837"/>
        <w:rPr>
          <w:lang w:val="en-GB"/>
        </w:rPr>
      </w:pPr>
      <w:r w:rsidRPr="0067046F">
        <w:rPr>
          <w:lang w:val="en-GB"/>
        </w:rPr>
        <w:t>e-mail: tgw@tgw-group.com</w:t>
      </w:r>
    </w:p>
    <w:p w:rsidR="003B42F6" w:rsidRPr="0067046F" w:rsidRDefault="003B42F6" w:rsidP="003B42F6">
      <w:pPr>
        <w:spacing w:line="240" w:lineRule="auto"/>
        <w:ind w:right="1837"/>
        <w:rPr>
          <w:lang w:val="en-GB"/>
        </w:rPr>
      </w:pPr>
    </w:p>
    <w:p w:rsidR="003B42F6" w:rsidRPr="0067046F" w:rsidRDefault="003B42F6" w:rsidP="003B42F6">
      <w:pPr>
        <w:spacing w:line="240" w:lineRule="auto"/>
        <w:ind w:right="701"/>
        <w:rPr>
          <w:b/>
          <w:lang w:val="en-GB"/>
        </w:rPr>
      </w:pPr>
      <w:r w:rsidRPr="0067046F">
        <w:rPr>
          <w:b/>
          <w:lang w:val="en-GB"/>
        </w:rPr>
        <w:t>Press contact:</w:t>
      </w:r>
    </w:p>
    <w:p w:rsidR="003B42F6" w:rsidRPr="0067046F" w:rsidRDefault="003B42F6" w:rsidP="003B42F6">
      <w:pPr>
        <w:spacing w:line="240" w:lineRule="auto"/>
        <w:ind w:right="701"/>
        <w:rPr>
          <w:lang w:val="en-GB"/>
        </w:rPr>
      </w:pPr>
      <w:r>
        <w:rPr>
          <w:lang w:val="en-GB"/>
        </w:rPr>
        <w:t>Martin Kirchmayr</w:t>
      </w:r>
    </w:p>
    <w:p w:rsidR="003B42F6" w:rsidRPr="0067046F" w:rsidRDefault="003B42F6" w:rsidP="003B42F6">
      <w:pPr>
        <w:spacing w:line="240" w:lineRule="auto"/>
        <w:ind w:right="701"/>
        <w:rPr>
          <w:lang w:val="en-GB"/>
        </w:rPr>
      </w:pPr>
      <w:r w:rsidRPr="0067046F">
        <w:rPr>
          <w:lang w:val="en-GB"/>
        </w:rPr>
        <w:t>Marketing &amp; Communication Manager</w:t>
      </w:r>
    </w:p>
    <w:p w:rsidR="003B42F6" w:rsidRPr="0067046F" w:rsidRDefault="003B42F6" w:rsidP="003B42F6">
      <w:pPr>
        <w:tabs>
          <w:tab w:val="left" w:pos="4253"/>
        </w:tabs>
        <w:spacing w:line="240" w:lineRule="auto"/>
        <w:ind w:right="701"/>
        <w:rPr>
          <w:lang w:val="en-GB"/>
        </w:rPr>
      </w:pPr>
      <w:r>
        <w:rPr>
          <w:lang w:val="en-GB"/>
        </w:rPr>
        <w:t>T: +43.7242.486-1382</w:t>
      </w:r>
    </w:p>
    <w:p w:rsidR="003B42F6" w:rsidRPr="0067046F" w:rsidRDefault="003B42F6" w:rsidP="003B42F6">
      <w:pPr>
        <w:spacing w:line="240" w:lineRule="auto"/>
        <w:ind w:right="701"/>
        <w:rPr>
          <w:lang w:val="en-GB"/>
        </w:rPr>
      </w:pPr>
      <w:r w:rsidRPr="0067046F">
        <w:rPr>
          <w:lang w:val="en-GB"/>
        </w:rPr>
        <w:t>M: +43.664.8187423</w:t>
      </w:r>
    </w:p>
    <w:p w:rsidR="003B42F6" w:rsidRPr="0067046F" w:rsidRDefault="003B42F6" w:rsidP="003B42F6">
      <w:pPr>
        <w:spacing w:line="240" w:lineRule="auto"/>
        <w:ind w:right="701"/>
        <w:rPr>
          <w:lang w:val="en-GB"/>
        </w:rPr>
      </w:pPr>
      <w:r w:rsidRPr="0067046F">
        <w:rPr>
          <w:lang w:val="en-GB"/>
        </w:rPr>
        <w:t>martin.kirchmayr@tgw-group.com</w:t>
      </w:r>
    </w:p>
    <w:p w:rsidR="003B42F6" w:rsidRPr="00205305" w:rsidRDefault="003B42F6" w:rsidP="00047160">
      <w:pPr>
        <w:spacing w:before="240" w:after="120"/>
        <w:ind w:right="1837"/>
        <w:rPr>
          <w:rFonts w:cs="Arial"/>
        </w:rPr>
      </w:pPr>
    </w:p>
    <w:sectPr w:rsidR="003B42F6" w:rsidRPr="00205305" w:rsidSect="00193DF6">
      <w:headerReference w:type="default" r:id="rId8"/>
      <w:footerReference w:type="default" r:id="rId9"/>
      <w:pgSz w:w="11906" w:h="16838" w:code="9"/>
      <w:pgMar w:top="2552" w:right="1021" w:bottom="1134" w:left="1395" w:header="709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D70" w:rsidRDefault="00CD1D70" w:rsidP="00764006">
      <w:pPr>
        <w:spacing w:line="240" w:lineRule="auto"/>
      </w:pPr>
      <w:r>
        <w:separator/>
      </w:r>
    </w:p>
  </w:endnote>
  <w:endnote w:type="continuationSeparator" w:id="0">
    <w:p w:rsidR="00CD1D70" w:rsidRDefault="00CD1D70" w:rsidP="007640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ZShuTi">
    <w:altName w:val="SimSun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LTW1G-Lt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474"/>
      <w:gridCol w:w="283"/>
      <w:gridCol w:w="283"/>
      <w:gridCol w:w="2438"/>
    </w:tblGrid>
    <w:tr w:rsidR="007D0E42" w:rsidRPr="00252CD7" w:rsidTr="00C15D91">
      <w:tc>
        <w:tcPr>
          <w:tcW w:w="6474" w:type="dxa"/>
        </w:tcPr>
        <w:p w:rsidR="007D0E42" w:rsidRPr="00252CD7" w:rsidRDefault="00252CD7" w:rsidP="00252CD7">
          <w:pPr>
            <w:pStyle w:val="FuzeileAdresse"/>
            <w:jc w:val="left"/>
            <w:rPr>
              <w:sz w:val="16"/>
            </w:rPr>
          </w:pPr>
          <w:r>
            <w:rPr>
              <w:sz w:val="16"/>
            </w:rPr>
            <w:t>TGW Logistics Group</w:t>
          </w:r>
          <w:r w:rsidR="00ED3142">
            <w:rPr>
              <w:sz w:val="16"/>
            </w:rPr>
            <w:t xml:space="preserve"> GmbH</w:t>
          </w:r>
        </w:p>
      </w:tc>
      <w:tc>
        <w:tcPr>
          <w:tcW w:w="283" w:type="dxa"/>
          <w:tcBorders>
            <w:righ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83" w:type="dxa"/>
          <w:tcBorders>
            <w:left w:val="single" w:sz="12" w:space="0" w:color="C00418" w:themeColor="accent1"/>
          </w:tcBorders>
        </w:tcPr>
        <w:p w:rsidR="007D0E42" w:rsidRPr="00252CD7" w:rsidRDefault="007D0E42" w:rsidP="007D0E42">
          <w:pPr>
            <w:pStyle w:val="Fuzeile"/>
            <w:rPr>
              <w:sz w:val="16"/>
            </w:rPr>
          </w:pPr>
        </w:p>
      </w:tc>
      <w:tc>
        <w:tcPr>
          <w:tcW w:w="2438" w:type="dxa"/>
          <w:vAlign w:val="center"/>
        </w:tcPr>
        <w:p w:rsidR="007D0E42" w:rsidRPr="00252CD7" w:rsidRDefault="00C15D91" w:rsidP="00252CD7">
          <w:pPr>
            <w:pStyle w:val="FuzeileFirmendaten"/>
            <w:rPr>
              <w:sz w:val="16"/>
            </w:rPr>
          </w:pPr>
          <w:r w:rsidRPr="00252CD7">
            <w:rPr>
              <w:sz w:val="16"/>
            </w:rPr>
            <w:fldChar w:fldCharType="begin"/>
          </w:r>
          <w:r w:rsidRPr="00252CD7">
            <w:rPr>
              <w:sz w:val="16"/>
            </w:rPr>
            <w:instrText xml:space="preserve"> PAGE   \* MERGEFORMAT </w:instrText>
          </w:r>
          <w:r w:rsidRPr="00252CD7">
            <w:rPr>
              <w:sz w:val="16"/>
            </w:rPr>
            <w:fldChar w:fldCharType="separate"/>
          </w:r>
          <w:r w:rsidR="00E40A65">
            <w:rPr>
              <w:noProof/>
              <w:sz w:val="16"/>
            </w:rPr>
            <w:t>2</w:t>
          </w:r>
          <w:r w:rsidRPr="00252CD7">
            <w:rPr>
              <w:sz w:val="16"/>
            </w:rPr>
            <w:fldChar w:fldCharType="end"/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t>/</w:t>
          </w:r>
          <w:r w:rsidRPr="00252CD7">
            <w:rPr>
              <w:sz w:val="16"/>
            </w:rPr>
            <w:t xml:space="preserve"> </w:t>
          </w:r>
          <w:r w:rsidR="00252CD7" w:rsidRPr="00252CD7">
            <w:rPr>
              <w:sz w:val="16"/>
            </w:rPr>
            <w:fldChar w:fldCharType="begin"/>
          </w:r>
          <w:r w:rsidR="00252CD7" w:rsidRPr="00252CD7">
            <w:rPr>
              <w:sz w:val="16"/>
            </w:rPr>
            <w:instrText xml:space="preserve"> NUMPAGES   \* MERGEFORMAT </w:instrText>
          </w:r>
          <w:r w:rsidR="00252CD7" w:rsidRPr="00252CD7">
            <w:rPr>
              <w:sz w:val="16"/>
            </w:rPr>
            <w:fldChar w:fldCharType="separate"/>
          </w:r>
          <w:r w:rsidR="00E40A65">
            <w:rPr>
              <w:noProof/>
              <w:sz w:val="16"/>
            </w:rPr>
            <w:t>2</w:t>
          </w:r>
          <w:r w:rsidR="00252CD7" w:rsidRPr="00252CD7">
            <w:rPr>
              <w:noProof/>
              <w:sz w:val="16"/>
            </w:rPr>
            <w:fldChar w:fldCharType="end"/>
          </w:r>
        </w:p>
      </w:tc>
    </w:tr>
  </w:tbl>
  <w:p w:rsidR="00764006" w:rsidRDefault="0076400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D70" w:rsidRDefault="00CD1D70" w:rsidP="00764006">
      <w:pPr>
        <w:spacing w:line="240" w:lineRule="auto"/>
      </w:pPr>
      <w:r>
        <w:separator/>
      </w:r>
    </w:p>
  </w:footnote>
  <w:footnote w:type="continuationSeparator" w:id="0">
    <w:p w:rsidR="00CD1D70" w:rsidRDefault="00CD1D70" w:rsidP="0076400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448" w:rsidRDefault="003A2448" w:rsidP="00764006">
    <w:pPr>
      <w:pStyle w:val="Kopfzeile"/>
      <w:jc w:val="right"/>
    </w:pPr>
    <w:r>
      <w:br/>
    </w:r>
  </w:p>
  <w:p w:rsidR="00764006" w:rsidRPr="00C15D91" w:rsidRDefault="00764006" w:rsidP="00C00CC7">
    <w:pPr>
      <w:pStyle w:val="Dokumententitel"/>
    </w:pPr>
    <w:r w:rsidRPr="00C00CC7">
      <w:rPr>
        <w:lang w:val="de-AT" w:eastAsia="de-AT"/>
      </w:rPr>
      <w:drawing>
        <wp:anchor distT="0" distB="0" distL="114300" distR="114300" simplePos="0" relativeHeight="251659264" behindDoc="0" locked="0" layoutInCell="1" allowOverlap="1" wp14:anchorId="302BC7A7" wp14:editId="1A972C69">
          <wp:simplePos x="0" y="0"/>
          <wp:positionH relativeFrom="margin">
            <wp:posOffset>4274572</wp:posOffset>
          </wp:positionH>
          <wp:positionV relativeFrom="topMargin">
            <wp:posOffset>648335</wp:posOffset>
          </wp:positionV>
          <wp:extent cx="1746000" cy="442800"/>
          <wp:effectExtent l="0" t="0" r="6985" b="0"/>
          <wp:wrapThrough wrapText="bothSides">
            <wp:wrapPolygon edited="0">
              <wp:start x="0" y="0"/>
              <wp:lineTo x="0" y="20453"/>
              <wp:lineTo x="21451" y="20453"/>
              <wp:lineTo x="21451" y="0"/>
              <wp:lineTo x="0" y="0"/>
            </wp:wrapPolygon>
          </wp:wrapThrough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GW-Logo-ohne Hintergru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000" cy="44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2F6">
      <w:t>Press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951898"/>
    <w:multiLevelType w:val="hybridMultilevel"/>
    <w:tmpl w:val="65169A92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5E28A8AE">
      <w:start w:val="1"/>
      <w:numFmt w:val="bullet"/>
      <w:pStyle w:val="Listenebene3"/>
      <w:lvlText w:val=""/>
      <w:lvlJc w:val="left"/>
      <w:pPr>
        <w:ind w:left="1800" w:hanging="360"/>
      </w:pPr>
      <w:rPr>
        <w:rFonts w:ascii="Wingdings" w:hAnsi="Wingdings" w:hint="default"/>
        <w:color w:val="949E9E" w:themeColor="background2" w:themeShade="BF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B72D70"/>
    <w:multiLevelType w:val="hybridMultilevel"/>
    <w:tmpl w:val="5CBE4322"/>
    <w:lvl w:ilvl="0" w:tplc="047C4AC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3F554A"/>
    <w:multiLevelType w:val="hybridMultilevel"/>
    <w:tmpl w:val="872C09B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2AE32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8ADAD" w:themeColor="accent3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71765D"/>
    <w:multiLevelType w:val="hybridMultilevel"/>
    <w:tmpl w:val="5ACEFAEE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E670ECCA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7F7F7F" w:themeColor="text1" w:themeTint="8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7330515"/>
    <w:multiLevelType w:val="hybridMultilevel"/>
    <w:tmpl w:val="7E642736"/>
    <w:lvl w:ilvl="0" w:tplc="9716D398">
      <w:start w:val="1"/>
      <w:numFmt w:val="bullet"/>
      <w:pStyle w:val="Listenebene1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A4DE80A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3E016D"/>
    <w:multiLevelType w:val="hybridMultilevel"/>
    <w:tmpl w:val="75BE8590"/>
    <w:lvl w:ilvl="0" w:tplc="9716D39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00" w:themeColor="text1"/>
        <w:u w:color="A8ADAD" w:themeColor="accent3"/>
      </w:rPr>
    </w:lvl>
    <w:lvl w:ilvl="1" w:tplc="5CCA06BE">
      <w:start w:val="1"/>
      <w:numFmt w:val="bullet"/>
      <w:pStyle w:val="Listenebene2"/>
      <w:lvlText w:val=""/>
      <w:lvlJc w:val="left"/>
      <w:pPr>
        <w:ind w:left="1080" w:hanging="360"/>
      </w:pPr>
      <w:rPr>
        <w:rFonts w:ascii="Wingdings" w:hAnsi="Wingdings" w:hint="default"/>
        <w:color w:val="576066" w:themeColor="text2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742948"/>
    <w:multiLevelType w:val="multilevel"/>
    <w:tmpl w:val="EA1E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4"/>
    <w:lvlOverride w:ilvl="0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06"/>
    <w:rsid w:val="00047160"/>
    <w:rsid w:val="000733D8"/>
    <w:rsid w:val="00097CF1"/>
    <w:rsid w:val="000A490F"/>
    <w:rsid w:val="000B3582"/>
    <w:rsid w:val="000C4928"/>
    <w:rsid w:val="000C6571"/>
    <w:rsid w:val="000D418A"/>
    <w:rsid w:val="000F504C"/>
    <w:rsid w:val="000F7D85"/>
    <w:rsid w:val="00102B91"/>
    <w:rsid w:val="00104161"/>
    <w:rsid w:val="00121BAA"/>
    <w:rsid w:val="00137F10"/>
    <w:rsid w:val="001535AA"/>
    <w:rsid w:val="001603D9"/>
    <w:rsid w:val="0017018E"/>
    <w:rsid w:val="00183096"/>
    <w:rsid w:val="00185494"/>
    <w:rsid w:val="00186863"/>
    <w:rsid w:val="00193DF6"/>
    <w:rsid w:val="001D081E"/>
    <w:rsid w:val="001E7058"/>
    <w:rsid w:val="00205305"/>
    <w:rsid w:val="00222B47"/>
    <w:rsid w:val="00230B9B"/>
    <w:rsid w:val="00232D4C"/>
    <w:rsid w:val="00252CD7"/>
    <w:rsid w:val="00260C68"/>
    <w:rsid w:val="0026487A"/>
    <w:rsid w:val="00271FCA"/>
    <w:rsid w:val="002927D6"/>
    <w:rsid w:val="00292EE3"/>
    <w:rsid w:val="002A0E13"/>
    <w:rsid w:val="002A1A76"/>
    <w:rsid w:val="003572A1"/>
    <w:rsid w:val="003A0D66"/>
    <w:rsid w:val="003A2448"/>
    <w:rsid w:val="003B2FFD"/>
    <w:rsid w:val="003B42F6"/>
    <w:rsid w:val="003C2BA6"/>
    <w:rsid w:val="003C54B5"/>
    <w:rsid w:val="00450B34"/>
    <w:rsid w:val="00463E57"/>
    <w:rsid w:val="00470B0F"/>
    <w:rsid w:val="00526B8E"/>
    <w:rsid w:val="005278C0"/>
    <w:rsid w:val="0054502C"/>
    <w:rsid w:val="00551E0F"/>
    <w:rsid w:val="00552AEB"/>
    <w:rsid w:val="00557966"/>
    <w:rsid w:val="00584A09"/>
    <w:rsid w:val="005A33A9"/>
    <w:rsid w:val="005A382F"/>
    <w:rsid w:val="005C5590"/>
    <w:rsid w:val="005F1FCA"/>
    <w:rsid w:val="006036F9"/>
    <w:rsid w:val="006118EE"/>
    <w:rsid w:val="00620077"/>
    <w:rsid w:val="006225BA"/>
    <w:rsid w:val="006733D4"/>
    <w:rsid w:val="0068351C"/>
    <w:rsid w:val="00697486"/>
    <w:rsid w:val="006F23E3"/>
    <w:rsid w:val="007271B1"/>
    <w:rsid w:val="007502BB"/>
    <w:rsid w:val="00756BDA"/>
    <w:rsid w:val="00764006"/>
    <w:rsid w:val="00776416"/>
    <w:rsid w:val="00784714"/>
    <w:rsid w:val="007A7C45"/>
    <w:rsid w:val="007B2627"/>
    <w:rsid w:val="007B5207"/>
    <w:rsid w:val="007C60FC"/>
    <w:rsid w:val="007D0E42"/>
    <w:rsid w:val="008208D0"/>
    <w:rsid w:val="00820B46"/>
    <w:rsid w:val="00851B40"/>
    <w:rsid w:val="00864DE9"/>
    <w:rsid w:val="00865F37"/>
    <w:rsid w:val="00882506"/>
    <w:rsid w:val="008A2ECC"/>
    <w:rsid w:val="008C3E23"/>
    <w:rsid w:val="008C62E5"/>
    <w:rsid w:val="008D46D1"/>
    <w:rsid w:val="008D5E42"/>
    <w:rsid w:val="008E471F"/>
    <w:rsid w:val="00911110"/>
    <w:rsid w:val="00915166"/>
    <w:rsid w:val="009252F9"/>
    <w:rsid w:val="00953D37"/>
    <w:rsid w:val="00961F54"/>
    <w:rsid w:val="00974FE4"/>
    <w:rsid w:val="0099564C"/>
    <w:rsid w:val="009B2F61"/>
    <w:rsid w:val="009B5254"/>
    <w:rsid w:val="009D29FF"/>
    <w:rsid w:val="00A06F83"/>
    <w:rsid w:val="00A25CF4"/>
    <w:rsid w:val="00A52A37"/>
    <w:rsid w:val="00A82DEB"/>
    <w:rsid w:val="00A86795"/>
    <w:rsid w:val="00A943C9"/>
    <w:rsid w:val="00AA1CB4"/>
    <w:rsid w:val="00AA428F"/>
    <w:rsid w:val="00AA4F56"/>
    <w:rsid w:val="00AC4006"/>
    <w:rsid w:val="00AD2626"/>
    <w:rsid w:val="00AD3796"/>
    <w:rsid w:val="00AD5CAB"/>
    <w:rsid w:val="00AF5532"/>
    <w:rsid w:val="00AF66EA"/>
    <w:rsid w:val="00B03B65"/>
    <w:rsid w:val="00B422A2"/>
    <w:rsid w:val="00B47507"/>
    <w:rsid w:val="00B509AE"/>
    <w:rsid w:val="00B56A9C"/>
    <w:rsid w:val="00B57511"/>
    <w:rsid w:val="00B771FC"/>
    <w:rsid w:val="00B84571"/>
    <w:rsid w:val="00B949F8"/>
    <w:rsid w:val="00BE398B"/>
    <w:rsid w:val="00BF1F1A"/>
    <w:rsid w:val="00BF2D94"/>
    <w:rsid w:val="00C00CC7"/>
    <w:rsid w:val="00C15D91"/>
    <w:rsid w:val="00C3018F"/>
    <w:rsid w:val="00C46568"/>
    <w:rsid w:val="00C53A78"/>
    <w:rsid w:val="00C937BB"/>
    <w:rsid w:val="00C94EE6"/>
    <w:rsid w:val="00CD1D70"/>
    <w:rsid w:val="00CF46E6"/>
    <w:rsid w:val="00D16F14"/>
    <w:rsid w:val="00D668E9"/>
    <w:rsid w:val="00D85E25"/>
    <w:rsid w:val="00D90DAC"/>
    <w:rsid w:val="00DA3493"/>
    <w:rsid w:val="00DB7A84"/>
    <w:rsid w:val="00DC36BD"/>
    <w:rsid w:val="00DD417D"/>
    <w:rsid w:val="00E21CBA"/>
    <w:rsid w:val="00E21D57"/>
    <w:rsid w:val="00E34080"/>
    <w:rsid w:val="00E40A65"/>
    <w:rsid w:val="00E47919"/>
    <w:rsid w:val="00E5322C"/>
    <w:rsid w:val="00E80576"/>
    <w:rsid w:val="00EA3694"/>
    <w:rsid w:val="00EA50A1"/>
    <w:rsid w:val="00EC675A"/>
    <w:rsid w:val="00ED3142"/>
    <w:rsid w:val="00EF08F2"/>
    <w:rsid w:val="00EF4081"/>
    <w:rsid w:val="00EF62C0"/>
    <w:rsid w:val="00F37972"/>
    <w:rsid w:val="00F6247B"/>
    <w:rsid w:val="00F67A3B"/>
    <w:rsid w:val="00F70A95"/>
    <w:rsid w:val="00FC1C43"/>
    <w:rsid w:val="00FE2E8B"/>
    <w:rsid w:val="00FE44DF"/>
    <w:rsid w:val="00FF008F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C9640D"/>
  <w15:docId w15:val="{08318D50-0311-47CC-B1BC-2916EDE25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06F83"/>
    <w:pPr>
      <w:spacing w:after="0" w:line="360" w:lineRule="auto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F5532"/>
    <w:pPr>
      <w:keepNext/>
      <w:keepLines/>
      <w:spacing w:before="480" w:after="120" w:line="276" w:lineRule="auto"/>
      <w:outlineLvl w:val="0"/>
    </w:pPr>
    <w:rPr>
      <w:rFonts w:eastAsia="FZShuTi" w:cs="Times New Roman"/>
      <w:b/>
      <w:bCs/>
      <w:sz w:val="32"/>
      <w:szCs w:val="28"/>
      <w:lang w:val="de-AT" w:eastAsia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733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C0041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4006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76400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4006"/>
    <w:rPr>
      <w:rFonts w:ascii="Arial" w:hAnsi="Arial"/>
      <w:sz w:val="20"/>
    </w:rPr>
  </w:style>
  <w:style w:type="table" w:styleId="Tabellenraster">
    <w:name w:val="Table Grid"/>
    <w:basedOn w:val="NormaleTabelle"/>
    <w:uiPriority w:val="39"/>
    <w:rsid w:val="007D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uzeileAdresse">
    <w:name w:val="Fußzeile_Adresse"/>
    <w:basedOn w:val="Fuzeile"/>
    <w:link w:val="FuzeileAdresseZchn"/>
    <w:rsid w:val="007D0E42"/>
    <w:pPr>
      <w:spacing w:line="200" w:lineRule="exact"/>
      <w:jc w:val="right"/>
    </w:pPr>
    <w:rPr>
      <w:sz w:val="15"/>
    </w:rPr>
  </w:style>
  <w:style w:type="character" w:styleId="Hyperlink">
    <w:name w:val="Hyperlink"/>
    <w:basedOn w:val="Absatz-Standardschriftart"/>
    <w:uiPriority w:val="99"/>
    <w:unhideWhenUsed/>
    <w:rsid w:val="007D0E42"/>
    <w:rPr>
      <w:color w:val="4B7D96" w:themeColor="hyperlink"/>
      <w:u w:val="single"/>
    </w:rPr>
  </w:style>
  <w:style w:type="character" w:customStyle="1" w:styleId="FuzeileAdresseZchn">
    <w:name w:val="Fußzeile_Adresse Zchn"/>
    <w:basedOn w:val="FuzeileZchn"/>
    <w:link w:val="FuzeileAdresse"/>
    <w:rsid w:val="007D0E42"/>
    <w:rPr>
      <w:rFonts w:ascii="Arial" w:hAnsi="Arial"/>
      <w:sz w:val="15"/>
    </w:rPr>
  </w:style>
  <w:style w:type="paragraph" w:customStyle="1" w:styleId="FuzeileFirmendaten">
    <w:name w:val="Fußzeile_Firmendaten"/>
    <w:basedOn w:val="Fuzeile"/>
    <w:link w:val="FuzeileFirmendatenZchn"/>
    <w:qFormat/>
    <w:rsid w:val="00C15D9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62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FuzeileFirmendatenZchn">
    <w:name w:val="Fußzeile_Firmendaten Zchn"/>
    <w:basedOn w:val="FuzeileZchn"/>
    <w:link w:val="FuzeileFirmendaten"/>
    <w:rsid w:val="00C15D91"/>
    <w:rPr>
      <w:rFonts w:ascii="Arial" w:hAnsi="Arial"/>
      <w:sz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62E5"/>
    <w:rPr>
      <w:rFonts w:ascii="Segoe UI" w:hAnsi="Segoe UI" w:cs="Segoe UI"/>
      <w:sz w:val="18"/>
      <w:szCs w:val="18"/>
    </w:rPr>
  </w:style>
  <w:style w:type="paragraph" w:customStyle="1" w:styleId="berschrift">
    <w:name w:val="Überschrift"/>
    <w:basedOn w:val="Standard"/>
    <w:link w:val="berschriftZchn"/>
    <w:qFormat/>
    <w:rsid w:val="00C00CC7"/>
    <w:rPr>
      <w:b/>
      <w:color w:val="C00418" w:themeColor="accent1"/>
      <w:sz w:val="28"/>
    </w:rPr>
  </w:style>
  <w:style w:type="character" w:customStyle="1" w:styleId="berschriftZchn">
    <w:name w:val="Überschrift Zchn"/>
    <w:basedOn w:val="Absatz-Standardschriftart"/>
    <w:link w:val="berschrift"/>
    <w:rsid w:val="00C00CC7"/>
    <w:rPr>
      <w:rFonts w:ascii="Arial" w:hAnsi="Arial"/>
      <w:b/>
      <w:color w:val="C00418" w:themeColor="accent1"/>
      <w:sz w:val="28"/>
    </w:rPr>
  </w:style>
  <w:style w:type="paragraph" w:customStyle="1" w:styleId="Adresse">
    <w:name w:val="Adresse"/>
    <w:basedOn w:val="Standard"/>
    <w:link w:val="AdresseZchn"/>
    <w:rsid w:val="00B56A9C"/>
    <w:pPr>
      <w:spacing w:line="260" w:lineRule="exact"/>
    </w:pPr>
  </w:style>
  <w:style w:type="character" w:customStyle="1" w:styleId="AdresseZchn">
    <w:name w:val="Adresse Zchn"/>
    <w:basedOn w:val="Absatz-Standardschriftart"/>
    <w:link w:val="Adresse"/>
    <w:rsid w:val="00B56A9C"/>
    <w:rPr>
      <w:rFonts w:ascii="Arial" w:hAnsi="Arial"/>
      <w:sz w:val="20"/>
    </w:rPr>
  </w:style>
  <w:style w:type="paragraph" w:styleId="Listenabsatz">
    <w:name w:val="List Paragraph"/>
    <w:basedOn w:val="Standard"/>
    <w:link w:val="ListenabsatzZchn"/>
    <w:uiPriority w:val="34"/>
    <w:rsid w:val="00B422A2"/>
    <w:pPr>
      <w:ind w:left="720"/>
      <w:contextualSpacing/>
    </w:pPr>
  </w:style>
  <w:style w:type="paragraph" w:customStyle="1" w:styleId="Listenebene1">
    <w:name w:val="Listenebene 1"/>
    <w:basedOn w:val="Listenabsatz"/>
    <w:link w:val="Listenebene1Zchn"/>
    <w:qFormat/>
    <w:rsid w:val="00B422A2"/>
    <w:pPr>
      <w:numPr>
        <w:numId w:val="1"/>
      </w:numPr>
      <w:ind w:left="357" w:hanging="357"/>
    </w:pPr>
  </w:style>
  <w:style w:type="paragraph" w:customStyle="1" w:styleId="Listenebene2">
    <w:name w:val="Listenebene 2"/>
    <w:basedOn w:val="Listenabsatz"/>
    <w:link w:val="Listenebene2Zchn"/>
    <w:qFormat/>
    <w:rsid w:val="00B422A2"/>
    <w:pPr>
      <w:numPr>
        <w:ilvl w:val="1"/>
        <w:numId w:val="4"/>
      </w:numPr>
      <w:ind w:left="709"/>
    </w:pPr>
  </w:style>
  <w:style w:type="character" w:customStyle="1" w:styleId="ListenabsatzZchn">
    <w:name w:val="Listenabsatz Zchn"/>
    <w:basedOn w:val="Absatz-Standardschriftart"/>
    <w:link w:val="Listenabsatz"/>
    <w:uiPriority w:val="34"/>
    <w:rsid w:val="00B422A2"/>
    <w:rPr>
      <w:rFonts w:ascii="Arial" w:hAnsi="Arial"/>
      <w:sz w:val="20"/>
    </w:rPr>
  </w:style>
  <w:style w:type="character" w:customStyle="1" w:styleId="Listenebene1Zchn">
    <w:name w:val="Listenebene 1 Zchn"/>
    <w:basedOn w:val="ListenabsatzZchn"/>
    <w:link w:val="Listenebene1"/>
    <w:rsid w:val="00B422A2"/>
    <w:rPr>
      <w:rFonts w:ascii="Arial" w:hAnsi="Arial"/>
      <w:sz w:val="20"/>
    </w:rPr>
  </w:style>
  <w:style w:type="paragraph" w:customStyle="1" w:styleId="Listenebene3">
    <w:name w:val="Listenebene 3"/>
    <w:basedOn w:val="Listenebene2"/>
    <w:link w:val="Listenebene3Zchn"/>
    <w:qFormat/>
    <w:rsid w:val="00B422A2"/>
    <w:pPr>
      <w:numPr>
        <w:ilvl w:val="2"/>
        <w:numId w:val="6"/>
      </w:numPr>
      <w:ind w:left="1134"/>
    </w:pPr>
  </w:style>
  <w:style w:type="character" w:customStyle="1" w:styleId="Listenebene2Zchn">
    <w:name w:val="Listenebene 2 Zchn"/>
    <w:basedOn w:val="ListenabsatzZchn"/>
    <w:link w:val="Listenebene2"/>
    <w:rsid w:val="00B422A2"/>
    <w:rPr>
      <w:rFonts w:ascii="Arial" w:hAnsi="Arial"/>
      <w:sz w:val="20"/>
    </w:rPr>
  </w:style>
  <w:style w:type="character" w:customStyle="1" w:styleId="Listenebene3Zchn">
    <w:name w:val="Listenebene 3 Zchn"/>
    <w:basedOn w:val="Listenebene2Zchn"/>
    <w:link w:val="Listenebene3"/>
    <w:rsid w:val="00B422A2"/>
    <w:rPr>
      <w:rFonts w:ascii="Arial" w:hAnsi="Arial"/>
      <w:sz w:val="20"/>
    </w:rPr>
  </w:style>
  <w:style w:type="paragraph" w:customStyle="1" w:styleId="Dokumententitel">
    <w:name w:val="Dokumententitel"/>
    <w:basedOn w:val="Kopfzeile"/>
    <w:link w:val="DokumententitelZchn"/>
    <w:qFormat/>
    <w:rsid w:val="00C00CC7"/>
    <w:rPr>
      <w:noProof/>
      <w:color w:val="C00418" w:themeColor="accent1"/>
      <w:sz w:val="48"/>
      <w:lang w:eastAsia="de-DE"/>
    </w:rPr>
  </w:style>
  <w:style w:type="character" w:styleId="Fett">
    <w:name w:val="Strong"/>
    <w:uiPriority w:val="22"/>
    <w:qFormat/>
    <w:rsid w:val="00A06F83"/>
    <w:rPr>
      <w:b/>
    </w:rPr>
  </w:style>
  <w:style w:type="character" w:customStyle="1" w:styleId="DokumententitelZchn">
    <w:name w:val="Dokumententitel Zchn"/>
    <w:basedOn w:val="KopfzeileZchn"/>
    <w:link w:val="Dokumententitel"/>
    <w:rsid w:val="00C00CC7"/>
    <w:rPr>
      <w:rFonts w:ascii="Arial" w:hAnsi="Arial"/>
      <w:noProof/>
      <w:color w:val="C00418" w:themeColor="accent1"/>
      <w:sz w:val="48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F5532"/>
    <w:rPr>
      <w:rFonts w:ascii="Arial" w:eastAsia="FZShuTi" w:hAnsi="Arial" w:cs="Times New Roman"/>
      <w:b/>
      <w:bCs/>
      <w:sz w:val="32"/>
      <w:szCs w:val="28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509A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509AE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509AE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509A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509AE"/>
    <w:rPr>
      <w:rFonts w:ascii="Arial" w:hAnsi="Arial"/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733D8"/>
    <w:rPr>
      <w:rFonts w:asciiTheme="majorHAnsi" w:eastAsiaTheme="majorEastAsia" w:hAnsiTheme="majorHAnsi" w:cstheme="majorBidi"/>
      <w:b/>
      <w:bCs/>
      <w:color w:val="C00418" w:themeColor="accent1"/>
      <w:sz w:val="20"/>
    </w:rPr>
  </w:style>
  <w:style w:type="paragraph" w:styleId="Textkrper">
    <w:name w:val="Body Text"/>
    <w:basedOn w:val="Standard"/>
    <w:link w:val="TextkrperZchn"/>
    <w:semiHidden/>
    <w:unhideWhenUsed/>
    <w:rsid w:val="00552AEB"/>
    <w:pPr>
      <w:autoSpaceDE w:val="0"/>
      <w:autoSpaceDN w:val="0"/>
      <w:adjustRightInd w:val="0"/>
      <w:spacing w:line="240" w:lineRule="auto"/>
    </w:pPr>
    <w:rPr>
      <w:rFonts w:ascii="Verdana" w:eastAsia="Times New Roman" w:hAnsi="Verdana" w:cs="Times New Roman"/>
      <w:b/>
      <w:bCs/>
      <w:szCs w:val="20"/>
      <w:lang w:val="x-none" w:eastAsia="x-none"/>
    </w:rPr>
  </w:style>
  <w:style w:type="character" w:customStyle="1" w:styleId="TextkrperZchn">
    <w:name w:val="Textkörper Zchn"/>
    <w:basedOn w:val="Absatz-Standardschriftart"/>
    <w:link w:val="Textkrper"/>
    <w:semiHidden/>
    <w:rsid w:val="00552AEB"/>
    <w:rPr>
      <w:rFonts w:ascii="Verdana" w:eastAsia="Times New Roman" w:hAnsi="Verdana" w:cs="Times New Roman"/>
      <w:b/>
      <w:bCs/>
      <w:sz w:val="20"/>
      <w:szCs w:val="20"/>
      <w:lang w:val="x-none" w:eastAsia="x-none"/>
    </w:rPr>
  </w:style>
  <w:style w:type="paragraph" w:styleId="NurText">
    <w:name w:val="Plain Text"/>
    <w:basedOn w:val="Standard"/>
    <w:link w:val="NurTextZchn"/>
    <w:semiHidden/>
    <w:unhideWhenUsed/>
    <w:rsid w:val="003C2BA6"/>
    <w:pPr>
      <w:widowControl w:val="0"/>
      <w:autoSpaceDN w:val="0"/>
      <w:adjustRightInd w:val="0"/>
      <w:spacing w:line="240" w:lineRule="auto"/>
    </w:pPr>
    <w:rPr>
      <w:rFonts w:ascii="Courier New" w:eastAsia="Times New Roman" w:hAnsi="Courier New" w:cs="Courier New"/>
      <w:szCs w:val="20"/>
      <w:lang w:eastAsia="de-DE"/>
    </w:rPr>
  </w:style>
  <w:style w:type="character" w:customStyle="1" w:styleId="NurTextZchn">
    <w:name w:val="Nur Text Zchn"/>
    <w:basedOn w:val="Absatz-Standardschriftart"/>
    <w:link w:val="NurText"/>
    <w:semiHidden/>
    <w:rsid w:val="003C2BA6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44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3450">
                  <w:marLeft w:val="75"/>
                  <w:marRight w:val="75"/>
                  <w:marTop w:val="0"/>
                  <w:marBottom w:val="6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059238">
                      <w:marLeft w:val="0"/>
                      <w:marRight w:val="5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95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61351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11098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18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tgw-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TGW Standard neu - dunkler">
      <a:dk1>
        <a:srgbClr val="000000"/>
      </a:dk1>
      <a:lt1>
        <a:srgbClr val="FFFFFF"/>
      </a:lt1>
      <a:dk2>
        <a:srgbClr val="576066"/>
      </a:dk2>
      <a:lt2>
        <a:srgbClr val="CACFCF"/>
      </a:lt2>
      <a:accent1>
        <a:srgbClr val="C00418"/>
      </a:accent1>
      <a:accent2>
        <a:srgbClr val="95B9CB"/>
      </a:accent2>
      <a:accent3>
        <a:srgbClr val="A8ADAD"/>
      </a:accent3>
      <a:accent4>
        <a:srgbClr val="820410"/>
      </a:accent4>
      <a:accent5>
        <a:srgbClr val="46758C"/>
      </a:accent5>
      <a:accent6>
        <a:srgbClr val="707B82"/>
      </a:accent6>
      <a:hlink>
        <a:srgbClr val="4B7D96"/>
      </a:hlink>
      <a:folHlink>
        <a:srgbClr val="A8ADAD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Template_Brief</vt:lpstr>
    </vt:vector>
  </TitlesOfParts>
  <Company>TGW Group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Template_Brief</dc:title>
  <dc:creator>Wohlfarth Andrea</dc:creator>
  <cp:lastModifiedBy>Weilharter Lisa</cp:lastModifiedBy>
  <cp:revision>3</cp:revision>
  <cp:lastPrinted>2016-04-21T10:56:00Z</cp:lastPrinted>
  <dcterms:created xsi:type="dcterms:W3CDTF">2018-01-05T05:37:00Z</dcterms:created>
  <dcterms:modified xsi:type="dcterms:W3CDTF">2018-01-05T05:41:00Z</dcterms:modified>
</cp:coreProperties>
</file>