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4A" w:rsidRPr="005862AE" w:rsidRDefault="00811A4A" w:rsidP="00AD55EF">
      <w:pPr>
        <w:ind w:left="0" w:right="1693"/>
        <w:jc w:val="left"/>
        <w:rPr>
          <w:b/>
          <w:szCs w:val="20"/>
          <w:lang w:val="fr-FR"/>
        </w:rPr>
      </w:pPr>
      <w:bookmarkStart w:id="0" w:name="_GoBack"/>
      <w:r w:rsidRPr="005862AE">
        <w:rPr>
          <w:b/>
          <w:sz w:val="28"/>
          <w:szCs w:val="28"/>
          <w:lang w:val="fr-FR"/>
        </w:rPr>
        <w:t xml:space="preserve">Newbody mise sur les </w:t>
      </w:r>
      <w:r>
        <w:rPr>
          <w:b/>
          <w:sz w:val="28"/>
          <w:szCs w:val="28"/>
          <w:lang w:val="fr-FR"/>
        </w:rPr>
        <w:t>s</w:t>
      </w:r>
      <w:r w:rsidRPr="005862AE">
        <w:rPr>
          <w:b/>
          <w:sz w:val="28"/>
          <w:szCs w:val="28"/>
          <w:lang w:val="fr-FR"/>
        </w:rPr>
        <w:t xml:space="preserve">ervices de TGW </w:t>
      </w:r>
      <w:r w:rsidRPr="005862AE">
        <w:rPr>
          <w:b/>
          <w:sz w:val="28"/>
          <w:szCs w:val="28"/>
          <w:lang w:val="fr-FR"/>
        </w:rPr>
        <w:br/>
      </w:r>
      <w:bookmarkEnd w:id="0"/>
    </w:p>
    <w:p w:rsidR="00811A4A" w:rsidRDefault="00811A4A" w:rsidP="00811A4A">
      <w:pPr>
        <w:pStyle w:val="Listenabsatz"/>
        <w:numPr>
          <w:ilvl w:val="0"/>
          <w:numId w:val="29"/>
        </w:numPr>
        <w:spacing w:line="360" w:lineRule="auto"/>
        <w:ind w:right="1693"/>
        <w:jc w:val="left"/>
        <w:rPr>
          <w:b/>
          <w:sz w:val="24"/>
          <w:szCs w:val="24"/>
          <w:lang w:val="fr-FR"/>
        </w:rPr>
      </w:pPr>
      <w:r w:rsidRPr="005862AE">
        <w:rPr>
          <w:b/>
          <w:sz w:val="24"/>
          <w:szCs w:val="24"/>
          <w:lang w:val="fr-FR"/>
        </w:rPr>
        <w:t>Le spécialiste du textile</w:t>
      </w:r>
      <w:r w:rsidR="00931FBA">
        <w:rPr>
          <w:b/>
          <w:sz w:val="24"/>
          <w:szCs w:val="24"/>
          <w:lang w:val="fr-FR"/>
        </w:rPr>
        <w:t xml:space="preserve"> sportif</w:t>
      </w:r>
      <w:r w:rsidRPr="005862AE">
        <w:rPr>
          <w:b/>
          <w:sz w:val="24"/>
          <w:szCs w:val="24"/>
          <w:lang w:val="fr-FR"/>
        </w:rPr>
        <w:t xml:space="preserve"> suédois fait confiance à TGW pour ses compétences dans le domaine des services </w:t>
      </w:r>
      <w:r w:rsidR="003C3363">
        <w:rPr>
          <w:b/>
          <w:sz w:val="24"/>
          <w:szCs w:val="24"/>
          <w:lang w:val="fr-FR"/>
        </w:rPr>
        <w:t>« Lifetime »</w:t>
      </w:r>
    </w:p>
    <w:p w:rsidR="00811A4A" w:rsidRPr="005862AE" w:rsidRDefault="00811A4A" w:rsidP="00811A4A">
      <w:pPr>
        <w:pStyle w:val="Listenabsatz"/>
        <w:numPr>
          <w:ilvl w:val="0"/>
          <w:numId w:val="29"/>
        </w:numPr>
        <w:spacing w:line="360" w:lineRule="auto"/>
        <w:ind w:right="1693"/>
        <w:jc w:val="left"/>
        <w:rPr>
          <w:b/>
          <w:sz w:val="24"/>
          <w:szCs w:val="24"/>
          <w:lang w:val="fr-FR"/>
        </w:rPr>
      </w:pPr>
      <w:r>
        <w:rPr>
          <w:b/>
          <w:sz w:val="24"/>
          <w:szCs w:val="24"/>
          <w:lang w:val="fr-FR"/>
        </w:rPr>
        <w:t>Une s</w:t>
      </w:r>
      <w:r w:rsidRPr="005862AE">
        <w:rPr>
          <w:b/>
          <w:sz w:val="24"/>
          <w:szCs w:val="24"/>
          <w:lang w:val="fr-FR"/>
        </w:rPr>
        <w:t>olution sur mesure sur trois ans</w:t>
      </w:r>
    </w:p>
    <w:p w:rsidR="00811A4A" w:rsidRDefault="00811A4A" w:rsidP="00811A4A">
      <w:pPr>
        <w:ind w:left="142" w:right="-8"/>
        <w:rPr>
          <w:rFonts w:cs="Arial"/>
          <w:b/>
          <w:sz w:val="28"/>
          <w:szCs w:val="28"/>
          <w:lang w:val="fr-FR" w:eastAsia="de-AT"/>
        </w:rPr>
      </w:pPr>
    </w:p>
    <w:p w:rsidR="00811A4A" w:rsidRPr="00240825" w:rsidRDefault="00811A4A" w:rsidP="00AD55EF">
      <w:pPr>
        <w:spacing w:line="360" w:lineRule="auto"/>
        <w:ind w:left="142" w:right="-6"/>
        <w:rPr>
          <w:rFonts w:cs="Arial"/>
          <w:b/>
          <w:szCs w:val="20"/>
          <w:lang w:val="fr-FR" w:eastAsia="de-AT"/>
        </w:rPr>
      </w:pPr>
      <w:r w:rsidRPr="00240825">
        <w:rPr>
          <w:rFonts w:cs="Arial"/>
          <w:b/>
          <w:szCs w:val="20"/>
          <w:lang w:val="fr-FR" w:eastAsia="de-AT"/>
        </w:rPr>
        <w:t xml:space="preserve">(Marchtrenk, 11 août 2020) L'entreprise suédoise de vêtements Newbody a opté pour un </w:t>
      </w:r>
      <w:r w:rsidR="00240825">
        <w:rPr>
          <w:rFonts w:cs="Arial"/>
          <w:b/>
          <w:szCs w:val="20"/>
          <w:lang w:val="fr-FR" w:eastAsia="de-AT"/>
        </w:rPr>
        <w:t>ensemble</w:t>
      </w:r>
      <w:r w:rsidRPr="00240825">
        <w:rPr>
          <w:rFonts w:cs="Arial"/>
          <w:b/>
          <w:szCs w:val="20"/>
          <w:lang w:val="fr-FR" w:eastAsia="de-AT"/>
        </w:rPr>
        <w:t xml:space="preserve"> de services d'une durée de trois ans. Une</w:t>
      </w:r>
      <w:r w:rsidR="00D57900">
        <w:rPr>
          <w:rFonts w:cs="Arial"/>
          <w:b/>
          <w:szCs w:val="20"/>
          <w:lang w:val="fr-FR" w:eastAsia="de-AT"/>
        </w:rPr>
        <w:t xml:space="preserve"> équipe d'experts </w:t>
      </w:r>
      <w:r w:rsidRPr="00240825">
        <w:rPr>
          <w:rFonts w:cs="Arial"/>
          <w:b/>
          <w:szCs w:val="20"/>
          <w:lang w:val="fr-FR" w:eastAsia="de-AT"/>
        </w:rPr>
        <w:t xml:space="preserve">TGW </w:t>
      </w:r>
      <w:r w:rsidR="003C3363">
        <w:rPr>
          <w:rFonts w:cs="Arial"/>
          <w:b/>
          <w:szCs w:val="20"/>
          <w:lang w:val="fr-FR" w:eastAsia="de-AT"/>
        </w:rPr>
        <w:t>gère</w:t>
      </w:r>
      <w:r w:rsidRPr="00240825">
        <w:rPr>
          <w:rFonts w:cs="Arial"/>
          <w:b/>
          <w:szCs w:val="20"/>
          <w:lang w:val="fr-FR" w:eastAsia="de-AT"/>
        </w:rPr>
        <w:t xml:space="preserve"> </w:t>
      </w:r>
      <w:r w:rsidR="003C3363">
        <w:rPr>
          <w:rFonts w:cs="Arial"/>
          <w:b/>
          <w:szCs w:val="20"/>
          <w:lang w:val="fr-FR" w:eastAsia="de-AT"/>
        </w:rPr>
        <w:t>le</w:t>
      </w:r>
      <w:r w:rsidRPr="00240825">
        <w:rPr>
          <w:rFonts w:cs="Arial"/>
          <w:b/>
          <w:szCs w:val="20"/>
          <w:lang w:val="fr-FR" w:eastAsia="de-AT"/>
        </w:rPr>
        <w:t xml:space="preserve"> </w:t>
      </w:r>
      <w:r w:rsidR="00240825">
        <w:rPr>
          <w:rFonts w:cs="Arial"/>
          <w:b/>
          <w:szCs w:val="20"/>
          <w:lang w:val="fr-FR" w:eastAsia="de-AT"/>
        </w:rPr>
        <w:t xml:space="preserve">centre de préparation </w:t>
      </w:r>
      <w:r w:rsidRPr="00240825">
        <w:rPr>
          <w:rFonts w:cs="Arial"/>
          <w:b/>
          <w:szCs w:val="20"/>
          <w:lang w:val="fr-FR" w:eastAsia="de-AT"/>
        </w:rPr>
        <w:t xml:space="preserve">de Göteborg en collaboration avec le client. La pièce maîtresse du centre est </w:t>
      </w:r>
      <w:r w:rsidR="00D57900">
        <w:rPr>
          <w:rFonts w:cs="Arial"/>
          <w:b/>
          <w:szCs w:val="20"/>
          <w:lang w:val="fr-FR" w:eastAsia="de-AT"/>
        </w:rPr>
        <w:t>la z</w:t>
      </w:r>
      <w:r w:rsidRPr="00240825">
        <w:rPr>
          <w:rFonts w:cs="Arial"/>
          <w:b/>
          <w:szCs w:val="20"/>
          <w:lang w:val="fr-FR" w:eastAsia="de-AT"/>
        </w:rPr>
        <w:t>one</w:t>
      </w:r>
      <w:r w:rsidR="00D57900">
        <w:rPr>
          <w:rFonts w:cs="Arial"/>
          <w:b/>
          <w:szCs w:val="20"/>
          <w:lang w:val="fr-FR" w:eastAsia="de-AT"/>
        </w:rPr>
        <w:t xml:space="preserve"> de picking</w:t>
      </w:r>
      <w:r w:rsidR="003C3363">
        <w:rPr>
          <w:rFonts w:cs="Arial"/>
          <w:b/>
          <w:szCs w:val="20"/>
          <w:lang w:val="fr-FR" w:eastAsia="de-AT"/>
        </w:rPr>
        <w:t xml:space="preserve"> et</w:t>
      </w:r>
      <w:r w:rsidRPr="00240825">
        <w:rPr>
          <w:rFonts w:cs="Arial"/>
          <w:b/>
          <w:szCs w:val="20"/>
          <w:lang w:val="fr-FR" w:eastAsia="de-AT"/>
        </w:rPr>
        <w:t xml:space="preserve"> les différentes zones fonctionnelles sont reliées par </w:t>
      </w:r>
      <w:r w:rsidR="00D57900">
        <w:rPr>
          <w:rFonts w:cs="Arial"/>
          <w:b/>
          <w:szCs w:val="20"/>
          <w:lang w:val="fr-FR" w:eastAsia="de-AT"/>
        </w:rPr>
        <w:t>la</w:t>
      </w:r>
      <w:r w:rsidRPr="00240825">
        <w:rPr>
          <w:rFonts w:cs="Arial"/>
          <w:b/>
          <w:szCs w:val="20"/>
          <w:lang w:val="fr-FR" w:eastAsia="de-AT"/>
        </w:rPr>
        <w:t xml:space="preserve"> technologie de convoyage KingDrive® </w:t>
      </w:r>
      <w:r w:rsidR="003C3363">
        <w:rPr>
          <w:rFonts w:cs="Arial"/>
          <w:b/>
          <w:szCs w:val="20"/>
          <w:lang w:val="fr-FR" w:eastAsia="de-AT"/>
        </w:rPr>
        <w:t>éco-</w:t>
      </w:r>
      <w:r w:rsidRPr="00240825">
        <w:rPr>
          <w:rFonts w:cs="Arial"/>
          <w:b/>
          <w:szCs w:val="20"/>
          <w:lang w:val="fr-FR" w:eastAsia="de-AT"/>
        </w:rPr>
        <w:t>énergétique.</w:t>
      </w:r>
    </w:p>
    <w:p w:rsidR="00240825" w:rsidRDefault="00240825" w:rsidP="00AD55EF">
      <w:pPr>
        <w:spacing w:line="360" w:lineRule="auto"/>
        <w:ind w:left="142" w:right="-6"/>
        <w:rPr>
          <w:rFonts w:cs="Arial"/>
          <w:b/>
          <w:szCs w:val="20"/>
          <w:lang w:val="fr-FR" w:eastAsia="de-AT"/>
        </w:rPr>
      </w:pPr>
    </w:p>
    <w:p w:rsidR="00811A4A" w:rsidRDefault="00811A4A" w:rsidP="00AD55EF">
      <w:pPr>
        <w:spacing w:line="360" w:lineRule="auto"/>
        <w:ind w:left="142" w:right="-6"/>
        <w:rPr>
          <w:rFonts w:cs="Arial"/>
          <w:szCs w:val="20"/>
          <w:lang w:val="fr-FR" w:eastAsia="de-AT"/>
        </w:rPr>
      </w:pPr>
      <w:r w:rsidRPr="00240825">
        <w:rPr>
          <w:rFonts w:cs="Arial"/>
          <w:szCs w:val="20"/>
          <w:lang w:val="fr-FR" w:eastAsia="de-AT"/>
        </w:rPr>
        <w:t>Newbody est un spécialiste suédois du textile basé à Göteborg. Fondée en 1991, la société est spécialisée dans les t-shirts, les vêtements fonctionnels, les sous-vêtements et les chaussettes</w:t>
      </w:r>
      <w:r w:rsidR="00931FBA">
        <w:rPr>
          <w:rFonts w:cs="Arial"/>
          <w:szCs w:val="20"/>
          <w:lang w:val="fr-FR" w:eastAsia="de-AT"/>
        </w:rPr>
        <w:t xml:space="preserve"> pour la pratique du sport</w:t>
      </w:r>
      <w:r w:rsidRPr="00240825">
        <w:rPr>
          <w:rFonts w:cs="Arial"/>
          <w:szCs w:val="20"/>
          <w:lang w:val="fr-FR" w:eastAsia="de-AT"/>
        </w:rPr>
        <w:t xml:space="preserve">. Les produits sont distribués selon un modèle inhabituel : ils ne sont pas vendus directement aux clients finaux, mais sont distribués par l'intermédiaire de clubs, d'associations et de </w:t>
      </w:r>
      <w:r w:rsidR="00D57900">
        <w:rPr>
          <w:rFonts w:cs="Arial"/>
          <w:szCs w:val="20"/>
          <w:lang w:val="fr-FR" w:eastAsia="de-AT"/>
        </w:rPr>
        <w:t>groupes</w:t>
      </w:r>
      <w:r w:rsidRPr="00240825">
        <w:rPr>
          <w:rFonts w:cs="Arial"/>
          <w:szCs w:val="20"/>
          <w:lang w:val="fr-FR" w:eastAsia="de-AT"/>
        </w:rPr>
        <w:t xml:space="preserve"> scolaires. Ce</w:t>
      </w:r>
      <w:r w:rsidR="003C3363">
        <w:rPr>
          <w:rFonts w:cs="Arial"/>
          <w:szCs w:val="20"/>
          <w:lang w:val="fr-FR" w:eastAsia="de-AT"/>
        </w:rPr>
        <w:t>s distributeurs</w:t>
      </w:r>
      <w:r w:rsidRPr="00240825">
        <w:rPr>
          <w:rFonts w:cs="Arial"/>
          <w:szCs w:val="20"/>
          <w:lang w:val="fr-FR" w:eastAsia="de-AT"/>
        </w:rPr>
        <w:t xml:space="preserve"> disposent ainsi d'une source de revenus stable, qui contribue de manière </w:t>
      </w:r>
      <w:r w:rsidR="00D57900">
        <w:rPr>
          <w:rFonts w:cs="Arial"/>
          <w:szCs w:val="20"/>
          <w:lang w:val="fr-FR" w:eastAsia="de-AT"/>
        </w:rPr>
        <w:t>substantielle</w:t>
      </w:r>
      <w:r w:rsidRPr="00240825">
        <w:rPr>
          <w:rFonts w:cs="Arial"/>
          <w:szCs w:val="20"/>
          <w:lang w:val="fr-FR" w:eastAsia="de-AT"/>
        </w:rPr>
        <w:t xml:space="preserve"> au financement des projets et des activités des associations.</w:t>
      </w:r>
    </w:p>
    <w:p w:rsidR="00240825" w:rsidRPr="00240825" w:rsidRDefault="00240825" w:rsidP="00AD55EF">
      <w:pPr>
        <w:spacing w:line="360" w:lineRule="auto"/>
        <w:ind w:left="142" w:right="-6"/>
        <w:rPr>
          <w:rFonts w:cs="Arial"/>
          <w:szCs w:val="20"/>
          <w:lang w:val="fr-FR" w:eastAsia="de-AT"/>
        </w:rPr>
      </w:pPr>
    </w:p>
    <w:p w:rsidR="00811A4A" w:rsidRPr="00240825" w:rsidRDefault="00811A4A" w:rsidP="00AD55EF">
      <w:pPr>
        <w:spacing w:line="360" w:lineRule="auto"/>
        <w:ind w:left="142" w:right="-6"/>
        <w:rPr>
          <w:rFonts w:cs="Arial"/>
          <w:b/>
          <w:szCs w:val="20"/>
          <w:lang w:val="fr-FR" w:eastAsia="de-AT"/>
        </w:rPr>
      </w:pPr>
      <w:r w:rsidRPr="00240825">
        <w:rPr>
          <w:rFonts w:cs="Arial"/>
          <w:b/>
          <w:szCs w:val="20"/>
          <w:lang w:val="fr-FR" w:eastAsia="de-AT"/>
        </w:rPr>
        <w:t>Maintenance, assistance et pièces de rechange</w:t>
      </w:r>
    </w:p>
    <w:p w:rsidR="00811A4A" w:rsidRPr="00240825" w:rsidRDefault="00811A4A" w:rsidP="00AD55EF">
      <w:pPr>
        <w:spacing w:line="360" w:lineRule="auto"/>
        <w:ind w:left="142" w:right="-6"/>
        <w:rPr>
          <w:rFonts w:cs="Arial"/>
          <w:b/>
          <w:szCs w:val="20"/>
          <w:lang w:val="fr-FR" w:eastAsia="de-AT"/>
        </w:rPr>
      </w:pPr>
    </w:p>
    <w:p w:rsidR="00811A4A" w:rsidRDefault="00811A4A" w:rsidP="00AD55EF">
      <w:pPr>
        <w:spacing w:line="360" w:lineRule="auto"/>
        <w:ind w:left="142" w:right="-6"/>
        <w:rPr>
          <w:rFonts w:cs="Arial"/>
          <w:szCs w:val="20"/>
          <w:lang w:val="fr-FR" w:eastAsia="de-AT"/>
        </w:rPr>
      </w:pPr>
      <w:r w:rsidRPr="00D57900">
        <w:rPr>
          <w:rFonts w:cs="Arial"/>
          <w:szCs w:val="20"/>
          <w:lang w:val="fr-FR" w:eastAsia="de-AT"/>
        </w:rPr>
        <w:t xml:space="preserve">Le contrat de services de trois ans comprend la maintenance et l'assistance ainsi qu'un ensemble complet de pièces de rechange. "Nous </w:t>
      </w:r>
      <w:r w:rsidR="003C3363">
        <w:rPr>
          <w:rFonts w:cs="Arial"/>
          <w:szCs w:val="20"/>
          <w:lang w:val="fr-FR" w:eastAsia="de-AT"/>
        </w:rPr>
        <w:t xml:space="preserve">nous réjouissons </w:t>
      </w:r>
      <w:r w:rsidRPr="00D57900">
        <w:rPr>
          <w:rFonts w:cs="Arial"/>
          <w:szCs w:val="20"/>
          <w:lang w:val="fr-FR" w:eastAsia="de-AT"/>
        </w:rPr>
        <w:t xml:space="preserve">que Newbody fasse confiance à la compétence et au savoir-faire de TGW en matière de services", souligne Hans Gjers, responsable du développement commercial de TGW Scandinavie. "Ensemble, nous assurerons le fonctionnement optimal de l'installation et ce, </w:t>
      </w:r>
      <w:r w:rsidR="00D57900" w:rsidRPr="00D57900">
        <w:rPr>
          <w:rFonts w:cs="Arial"/>
          <w:szCs w:val="20"/>
          <w:lang w:val="fr-FR" w:eastAsia="de-AT"/>
        </w:rPr>
        <w:t>avec un</w:t>
      </w:r>
      <w:r w:rsidRPr="00D57900">
        <w:rPr>
          <w:rFonts w:cs="Arial"/>
          <w:szCs w:val="20"/>
          <w:lang w:val="fr-FR" w:eastAsia="de-AT"/>
        </w:rPr>
        <w:t xml:space="preserve"> coût total de possession </w:t>
      </w:r>
      <w:r w:rsidR="003C3363">
        <w:rPr>
          <w:rFonts w:cs="Arial"/>
          <w:szCs w:val="20"/>
          <w:lang w:val="fr-FR" w:eastAsia="de-AT"/>
        </w:rPr>
        <w:t>optimisé</w:t>
      </w:r>
      <w:r w:rsidRPr="00D57900">
        <w:rPr>
          <w:rFonts w:cs="Arial"/>
          <w:szCs w:val="20"/>
          <w:lang w:val="fr-FR" w:eastAsia="de-AT"/>
        </w:rPr>
        <w:t>".</w:t>
      </w:r>
    </w:p>
    <w:p w:rsidR="00AD55EF" w:rsidRPr="00D57900" w:rsidRDefault="00AD55EF" w:rsidP="00AD55EF">
      <w:pPr>
        <w:spacing w:line="360" w:lineRule="auto"/>
        <w:ind w:left="142" w:right="-6"/>
        <w:rPr>
          <w:rFonts w:cs="Arial"/>
          <w:szCs w:val="20"/>
          <w:lang w:val="fr-FR" w:eastAsia="de-AT"/>
        </w:rPr>
      </w:pPr>
    </w:p>
    <w:p w:rsidR="00811A4A" w:rsidRPr="00D57900" w:rsidRDefault="00811A4A" w:rsidP="00AD55EF">
      <w:pPr>
        <w:spacing w:line="360" w:lineRule="auto"/>
        <w:ind w:left="142" w:right="-6"/>
        <w:rPr>
          <w:rFonts w:cs="Arial"/>
          <w:szCs w:val="20"/>
          <w:lang w:val="fr-FR" w:eastAsia="de-AT"/>
        </w:rPr>
      </w:pPr>
      <w:r w:rsidRPr="00D57900">
        <w:rPr>
          <w:rFonts w:cs="Arial"/>
          <w:szCs w:val="20"/>
          <w:lang w:val="fr-FR" w:eastAsia="de-AT"/>
        </w:rPr>
        <w:t>"Grâce à l'aide de TGW, nous pouvons désormais garantir à nos clients une livraison plus rapide et plus fiable. Cela nous donne la possibilité de nous développer avec les écoles et les clubs", déclare Andreas Danielsson, directeur général de Newbody.</w:t>
      </w:r>
    </w:p>
    <w:p w:rsidR="00811A4A" w:rsidRDefault="00811A4A" w:rsidP="00811A4A">
      <w:pPr>
        <w:ind w:left="142" w:right="-8"/>
        <w:rPr>
          <w:rFonts w:cs="Arial"/>
          <w:b/>
          <w:szCs w:val="20"/>
          <w:lang w:val="fr-FR" w:eastAsia="de-AT"/>
        </w:rPr>
      </w:pPr>
    </w:p>
    <w:p w:rsidR="00AD55EF" w:rsidRPr="00240825" w:rsidRDefault="00AD55EF" w:rsidP="00811A4A">
      <w:pPr>
        <w:ind w:left="142" w:right="-8"/>
        <w:rPr>
          <w:rFonts w:cs="Arial"/>
          <w:b/>
          <w:szCs w:val="20"/>
          <w:lang w:val="fr-FR" w:eastAsia="de-AT"/>
        </w:rPr>
      </w:pPr>
    </w:p>
    <w:p w:rsidR="005E362F" w:rsidRPr="0039100A" w:rsidRDefault="005E362F" w:rsidP="005E362F">
      <w:pPr>
        <w:spacing w:line="240" w:lineRule="auto"/>
        <w:ind w:left="0" w:right="276"/>
        <w:rPr>
          <w:rFonts w:cs="Arial"/>
          <w:szCs w:val="20"/>
          <w:lang w:val="fr-FR"/>
        </w:rPr>
      </w:pPr>
    </w:p>
    <w:p w:rsidR="00560A7A" w:rsidRPr="00EC6AA7" w:rsidRDefault="00C66A15" w:rsidP="005E362F">
      <w:pPr>
        <w:spacing w:line="240" w:lineRule="auto"/>
        <w:ind w:left="0" w:right="276"/>
        <w:rPr>
          <w:rStyle w:val="Hyperlink"/>
          <w:rFonts w:cs="Arial"/>
          <w:color w:val="auto"/>
          <w:u w:val="none"/>
          <w:lang w:val="fr-FR"/>
        </w:rPr>
      </w:pPr>
      <w:hyperlink r:id="rId8" w:history="1">
        <w:r w:rsidR="00560A7A" w:rsidRPr="00EC6AA7">
          <w:rPr>
            <w:rStyle w:val="Hyperlink"/>
            <w:rFonts w:cs="Arial"/>
            <w:lang w:val="fr-FR"/>
          </w:rPr>
          <w:t>www.tgw-group.com</w:t>
        </w:r>
      </w:hyperlink>
      <w:r w:rsidR="00560A7A" w:rsidRPr="00EC6AA7">
        <w:rPr>
          <w:rStyle w:val="Hyperlink"/>
          <w:rFonts w:cs="Arial"/>
          <w:color w:val="auto"/>
          <w:u w:val="none"/>
          <w:lang w:val="fr-FR"/>
        </w:rPr>
        <w:br/>
      </w:r>
    </w:p>
    <w:p w:rsidR="00167C23" w:rsidRPr="00EF3956" w:rsidRDefault="00167C23" w:rsidP="00AD55EF">
      <w:pPr>
        <w:pStyle w:val="StandardWeb"/>
        <w:shd w:val="clear" w:color="auto" w:fill="FFFFFF"/>
        <w:spacing w:before="0" w:beforeAutospacing="0" w:after="0" w:afterAutospacing="0"/>
        <w:ind w:right="276"/>
        <w:jc w:val="both"/>
        <w:rPr>
          <w:rFonts w:ascii="Arial" w:hAnsi="Arial" w:cs="Arial"/>
          <w:sz w:val="20"/>
          <w:szCs w:val="20"/>
          <w:lang w:val="fr-FR"/>
        </w:rPr>
      </w:pPr>
      <w:r w:rsidRPr="00EF3956">
        <w:rPr>
          <w:rFonts w:ascii="Arial" w:hAnsi="Arial" w:cs="Arial"/>
          <w:b/>
          <w:sz w:val="20"/>
          <w:szCs w:val="20"/>
          <w:lang w:val="fr-FR"/>
        </w:rPr>
        <w:lastRenderedPageBreak/>
        <w:t>A propos de TGW Logistics Group:</w:t>
      </w:r>
    </w:p>
    <w:p w:rsidR="00167C23" w:rsidRPr="00EF3956" w:rsidRDefault="00167C23" w:rsidP="00AD55EF">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AD55EF">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w:t>
      </w:r>
      <w:r w:rsidR="00811A4A">
        <w:rPr>
          <w:rFonts w:eastAsia="Times New Roman" w:cs="Arial"/>
          <w:szCs w:val="20"/>
          <w:lang w:val="fr-FR" w:eastAsia="fr-FR"/>
        </w:rPr>
        <w:t>8</w:t>
      </w:r>
      <w:r w:rsidRPr="00EF3956">
        <w:rPr>
          <w:rFonts w:eastAsia="Times New Roman" w:cs="Arial"/>
          <w:szCs w:val="20"/>
          <w:lang w:val="fr-FR" w:eastAsia="fr-FR"/>
        </w:rPr>
        <w:t>/201</w:t>
      </w:r>
      <w:r w:rsidR="00811A4A">
        <w:rPr>
          <w:rFonts w:eastAsia="Times New Roman" w:cs="Arial"/>
          <w:szCs w:val="20"/>
          <w:lang w:val="fr-FR" w:eastAsia="fr-FR"/>
        </w:rPr>
        <w:t>9</w:t>
      </w:r>
      <w:r w:rsidRPr="00EF3956">
        <w:rPr>
          <w:rFonts w:eastAsia="Times New Roman" w:cs="Arial"/>
          <w:szCs w:val="20"/>
          <w:lang w:val="fr-FR" w:eastAsia="fr-FR"/>
        </w:rPr>
        <w:t>, TGW Logistics Group a réalisé un chiffre d'affaires de 7</w:t>
      </w:r>
      <w:r w:rsidR="00811A4A">
        <w:rPr>
          <w:rFonts w:eastAsia="Times New Roman" w:cs="Arial"/>
          <w:szCs w:val="20"/>
          <w:lang w:val="fr-FR" w:eastAsia="fr-FR"/>
        </w:rPr>
        <w:t>20</w:t>
      </w:r>
      <w:r w:rsidRPr="00EF3956">
        <w:rPr>
          <w:rFonts w:eastAsia="Times New Roman" w:cs="Arial"/>
          <w:szCs w:val="20"/>
          <w:lang w:val="fr-FR" w:eastAsia="fr-FR"/>
        </w:rPr>
        <w:t xml:space="preserve"> millions d'euros.</w:t>
      </w:r>
    </w:p>
    <w:p w:rsidR="00167C23" w:rsidRPr="00EF3956" w:rsidRDefault="00167C23" w:rsidP="00AD55EF">
      <w:pPr>
        <w:spacing w:line="240" w:lineRule="auto"/>
        <w:ind w:left="0" w:right="276"/>
        <w:rPr>
          <w:rFonts w:cs="Arial"/>
          <w:szCs w:val="20"/>
          <w:lang w:val="fr-FR"/>
        </w:rPr>
      </w:pPr>
    </w:p>
    <w:p w:rsidR="00931FBA" w:rsidRDefault="00931FBA" w:rsidP="00AD55EF">
      <w:pPr>
        <w:spacing w:line="240" w:lineRule="auto"/>
        <w:ind w:left="0" w:right="165"/>
        <w:rPr>
          <w:rFonts w:cs="Arial"/>
          <w:b/>
          <w:szCs w:val="20"/>
          <w:lang w:val="fr-FR"/>
        </w:rPr>
      </w:pPr>
    </w:p>
    <w:p w:rsidR="00167C23" w:rsidRPr="00EF3956" w:rsidRDefault="00167C23" w:rsidP="00AD55EF">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AD55EF">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p>
    <w:p w:rsidR="00AD55EF" w:rsidRDefault="00167C23" w:rsidP="00167C23">
      <w:pPr>
        <w:spacing w:line="240" w:lineRule="auto"/>
        <w:ind w:left="0" w:right="165"/>
        <w:rPr>
          <w:rFonts w:cs="Arial"/>
          <w:b/>
          <w:szCs w:val="20"/>
          <w:lang w:val="en-US"/>
        </w:rPr>
      </w:pPr>
      <w:r w:rsidRPr="00EF3956">
        <w:rPr>
          <w:rFonts w:cs="Arial"/>
          <w:b/>
          <w:szCs w:val="20"/>
          <w:lang w:val="en-US"/>
        </w:rPr>
        <w:t>Contact</w:t>
      </w:r>
    </w:p>
    <w:p w:rsidR="00AD55EF" w:rsidRPr="00AD55EF" w:rsidRDefault="00AD55EF" w:rsidP="00AD55EF">
      <w:pPr>
        <w:spacing w:line="240" w:lineRule="auto"/>
        <w:ind w:left="0" w:right="165"/>
        <w:rPr>
          <w:rFonts w:cs="Arial"/>
          <w:szCs w:val="20"/>
          <w:lang w:val="en-AU"/>
        </w:rPr>
      </w:pPr>
      <w:r w:rsidRPr="00AD55EF">
        <w:rPr>
          <w:rFonts w:cs="Arial"/>
          <w:szCs w:val="20"/>
          <w:lang w:val="en-AU"/>
        </w:rPr>
        <w:t>Alexander Tahedl</w:t>
      </w:r>
    </w:p>
    <w:p w:rsidR="00AD55EF" w:rsidRPr="00EF3956" w:rsidRDefault="00AD55EF" w:rsidP="00AD55EF">
      <w:pPr>
        <w:spacing w:line="240" w:lineRule="auto"/>
        <w:ind w:left="0" w:right="165"/>
        <w:rPr>
          <w:rFonts w:cs="Arial"/>
          <w:szCs w:val="20"/>
          <w:lang w:val="en-US"/>
        </w:rPr>
      </w:pPr>
      <w:r>
        <w:rPr>
          <w:rFonts w:cs="Arial"/>
          <w:szCs w:val="20"/>
          <w:lang w:val="en-US"/>
        </w:rPr>
        <w:t>Communications</w:t>
      </w:r>
      <w:r w:rsidRPr="00EF3956">
        <w:rPr>
          <w:rFonts w:cs="Arial"/>
          <w:szCs w:val="20"/>
          <w:lang w:val="en-US"/>
        </w:rPr>
        <w:t xml:space="preserve"> Specialist</w:t>
      </w:r>
    </w:p>
    <w:p w:rsidR="00AD55EF" w:rsidRPr="00EF3956" w:rsidRDefault="00AD55EF" w:rsidP="00AD55EF">
      <w:pPr>
        <w:spacing w:line="240" w:lineRule="auto"/>
        <w:ind w:left="0" w:right="165"/>
        <w:rPr>
          <w:rFonts w:cs="Arial"/>
          <w:szCs w:val="20"/>
          <w:lang w:val="en-US"/>
        </w:rPr>
      </w:pPr>
      <w:r w:rsidRPr="00EF3956">
        <w:rPr>
          <w:rFonts w:cs="Arial"/>
          <w:szCs w:val="20"/>
          <w:lang w:val="en-US"/>
        </w:rPr>
        <w:t>T: +43.(0)50.486-2267</w:t>
      </w:r>
    </w:p>
    <w:p w:rsidR="00AD55EF" w:rsidRPr="00EF3956" w:rsidRDefault="00AD55EF" w:rsidP="00AD55EF">
      <w:pPr>
        <w:spacing w:line="240" w:lineRule="auto"/>
        <w:ind w:left="0" w:right="165"/>
        <w:rPr>
          <w:rStyle w:val="Hyperlink"/>
          <w:rFonts w:cs="Arial"/>
          <w:color w:val="auto"/>
          <w:szCs w:val="20"/>
          <w:u w:val="none"/>
          <w:lang w:val="en-US"/>
        </w:rPr>
      </w:pPr>
      <w:r w:rsidRPr="00EF3956">
        <w:rPr>
          <w:rFonts w:cs="Arial"/>
          <w:szCs w:val="20"/>
          <w:lang w:val="en-US"/>
        </w:rPr>
        <w:t>alexander.tahedl@tgw-group.com</w:t>
      </w:r>
    </w:p>
    <w:p w:rsidR="00AD55EF" w:rsidRPr="00EF3956" w:rsidRDefault="00AD55EF" w:rsidP="00167C23">
      <w:pPr>
        <w:spacing w:line="240" w:lineRule="auto"/>
        <w:ind w:left="0" w:right="165"/>
        <w:rPr>
          <w:rFonts w:cs="Arial"/>
          <w:b/>
          <w:szCs w:val="20"/>
          <w:lang w:val="en-US"/>
        </w:rPr>
      </w:pP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AD55EF" w:rsidRPr="00EF3956" w:rsidRDefault="00AD55EF">
      <w:pPr>
        <w:spacing w:line="240" w:lineRule="auto"/>
        <w:ind w:left="0" w:right="165"/>
        <w:rPr>
          <w:rStyle w:val="Hyperlink"/>
          <w:rFonts w:cs="Arial"/>
          <w:color w:val="auto"/>
          <w:szCs w:val="20"/>
          <w:u w:val="none"/>
          <w:lang w:val="en-US"/>
        </w:rPr>
      </w:pPr>
    </w:p>
    <w:sectPr w:rsidR="00AD55EF" w:rsidRPr="00EF3956" w:rsidSect="00AD55EF">
      <w:headerReference w:type="default" r:id="rId9"/>
      <w:footerReference w:type="default" r:id="rId10"/>
      <w:pgSz w:w="11906" w:h="16838" w:code="9"/>
      <w:pgMar w:top="2268" w:right="2692"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A15" w:rsidRDefault="00C66A15" w:rsidP="00764006">
      <w:pPr>
        <w:spacing w:line="240" w:lineRule="auto"/>
      </w:pPr>
      <w:r>
        <w:separator/>
      </w:r>
    </w:p>
  </w:endnote>
  <w:endnote w:type="continuationSeparator" w:id="0">
    <w:p w:rsidR="00C66A15" w:rsidRDefault="00C66A1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2"/>
      <w:gridCol w:w="233"/>
      <w:gridCol w:w="233"/>
      <w:gridCol w:w="1991"/>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557F6C">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557F6C">
            <w:rPr>
              <w:noProof/>
              <w:sz w:val="16"/>
              <w:szCs w:val="16"/>
            </w:rPr>
            <w:t>2</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A15" w:rsidRDefault="00C66A15" w:rsidP="00764006">
      <w:pPr>
        <w:spacing w:line="240" w:lineRule="auto"/>
      </w:pPr>
      <w:r>
        <w:separator/>
      </w:r>
    </w:p>
  </w:footnote>
  <w:footnote w:type="continuationSeparator" w:id="0">
    <w:p w:rsidR="00C66A15" w:rsidRDefault="00C66A1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E456706"/>
    <w:multiLevelType w:val="hybridMultilevel"/>
    <w:tmpl w:val="6CA8EB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20"/>
  </w:num>
  <w:num w:numId="5">
    <w:abstractNumId w:val="22"/>
  </w:num>
  <w:num w:numId="6">
    <w:abstractNumId w:val="2"/>
  </w:num>
  <w:num w:numId="7">
    <w:abstractNumId w:val="0"/>
  </w:num>
  <w:num w:numId="8">
    <w:abstractNumId w:val="17"/>
  </w:num>
  <w:num w:numId="9">
    <w:abstractNumId w:val="3"/>
  </w:num>
  <w:num w:numId="10">
    <w:abstractNumId w:val="25"/>
  </w:num>
  <w:num w:numId="11">
    <w:abstractNumId w:val="9"/>
  </w:num>
  <w:num w:numId="12">
    <w:abstractNumId w:val="5"/>
  </w:num>
  <w:num w:numId="13">
    <w:abstractNumId w:val="6"/>
  </w:num>
  <w:num w:numId="14">
    <w:abstractNumId w:val="16"/>
  </w:num>
  <w:num w:numId="15">
    <w:abstractNumId w:val="28"/>
  </w:num>
  <w:num w:numId="16">
    <w:abstractNumId w:val="18"/>
  </w:num>
  <w:num w:numId="17">
    <w:abstractNumId w:val="11"/>
  </w:num>
  <w:num w:numId="18">
    <w:abstractNumId w:val="7"/>
  </w:num>
  <w:num w:numId="19">
    <w:abstractNumId w:val="27"/>
  </w:num>
  <w:num w:numId="20">
    <w:abstractNumId w:val="21"/>
  </w:num>
  <w:num w:numId="21">
    <w:abstractNumId w:val="24"/>
  </w:num>
  <w:num w:numId="22">
    <w:abstractNumId w:val="15"/>
  </w:num>
  <w:num w:numId="23">
    <w:abstractNumId w:val="23"/>
  </w:num>
  <w:num w:numId="24">
    <w:abstractNumId w:val="26"/>
  </w:num>
  <w:num w:numId="25">
    <w:abstractNumId w:val="4"/>
  </w:num>
  <w:num w:numId="26">
    <w:abstractNumId w:val="12"/>
  </w:num>
  <w:num w:numId="27">
    <w:abstractNumId w:val="1"/>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36F7E"/>
    <w:rsid w:val="00045C9C"/>
    <w:rsid w:val="00045F47"/>
    <w:rsid w:val="00047282"/>
    <w:rsid w:val="0007311D"/>
    <w:rsid w:val="00075D61"/>
    <w:rsid w:val="00085169"/>
    <w:rsid w:val="00086319"/>
    <w:rsid w:val="0009316E"/>
    <w:rsid w:val="00093ACC"/>
    <w:rsid w:val="00095936"/>
    <w:rsid w:val="000969D5"/>
    <w:rsid w:val="000A267E"/>
    <w:rsid w:val="000A6CE7"/>
    <w:rsid w:val="000B65C7"/>
    <w:rsid w:val="000C38EE"/>
    <w:rsid w:val="000D0B23"/>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5EE4"/>
    <w:rsid w:val="0012627D"/>
    <w:rsid w:val="00131A55"/>
    <w:rsid w:val="001325F4"/>
    <w:rsid w:val="001338DB"/>
    <w:rsid w:val="00142015"/>
    <w:rsid w:val="00142599"/>
    <w:rsid w:val="00142D0C"/>
    <w:rsid w:val="00146F55"/>
    <w:rsid w:val="00147C5F"/>
    <w:rsid w:val="001511F9"/>
    <w:rsid w:val="00152760"/>
    <w:rsid w:val="00155AE9"/>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0825"/>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B01D3"/>
    <w:rsid w:val="002C0149"/>
    <w:rsid w:val="002C36E5"/>
    <w:rsid w:val="002C69C9"/>
    <w:rsid w:val="002D359B"/>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100A"/>
    <w:rsid w:val="0039221F"/>
    <w:rsid w:val="00393349"/>
    <w:rsid w:val="003937AD"/>
    <w:rsid w:val="003A1305"/>
    <w:rsid w:val="003A234F"/>
    <w:rsid w:val="003A35D1"/>
    <w:rsid w:val="003A5CDA"/>
    <w:rsid w:val="003A6D30"/>
    <w:rsid w:val="003A7D0A"/>
    <w:rsid w:val="003B2F92"/>
    <w:rsid w:val="003B47D3"/>
    <w:rsid w:val="003B509C"/>
    <w:rsid w:val="003B5271"/>
    <w:rsid w:val="003B5B33"/>
    <w:rsid w:val="003B62B4"/>
    <w:rsid w:val="003B7A94"/>
    <w:rsid w:val="003C0236"/>
    <w:rsid w:val="003C28EE"/>
    <w:rsid w:val="003C3363"/>
    <w:rsid w:val="003C747F"/>
    <w:rsid w:val="003E1FFC"/>
    <w:rsid w:val="003E3F4D"/>
    <w:rsid w:val="003E4DE9"/>
    <w:rsid w:val="003E6164"/>
    <w:rsid w:val="003F3897"/>
    <w:rsid w:val="003F4923"/>
    <w:rsid w:val="004022C2"/>
    <w:rsid w:val="004031B0"/>
    <w:rsid w:val="0040403A"/>
    <w:rsid w:val="004104A8"/>
    <w:rsid w:val="00410BEF"/>
    <w:rsid w:val="00414E36"/>
    <w:rsid w:val="00421BE2"/>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66A74"/>
    <w:rsid w:val="004713CE"/>
    <w:rsid w:val="004746BE"/>
    <w:rsid w:val="0047613B"/>
    <w:rsid w:val="004832B0"/>
    <w:rsid w:val="00483405"/>
    <w:rsid w:val="00494C82"/>
    <w:rsid w:val="004A3FD4"/>
    <w:rsid w:val="004B03A1"/>
    <w:rsid w:val="004B219C"/>
    <w:rsid w:val="004B3F79"/>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57F6C"/>
    <w:rsid w:val="00560A7A"/>
    <w:rsid w:val="00570375"/>
    <w:rsid w:val="00570606"/>
    <w:rsid w:val="00571727"/>
    <w:rsid w:val="00572ACA"/>
    <w:rsid w:val="00574AF2"/>
    <w:rsid w:val="0058443D"/>
    <w:rsid w:val="00585363"/>
    <w:rsid w:val="00595F5F"/>
    <w:rsid w:val="005A42B3"/>
    <w:rsid w:val="005A4860"/>
    <w:rsid w:val="005B3F84"/>
    <w:rsid w:val="005B5337"/>
    <w:rsid w:val="005B6C1C"/>
    <w:rsid w:val="005B7A5A"/>
    <w:rsid w:val="005C52BE"/>
    <w:rsid w:val="005D0C18"/>
    <w:rsid w:val="005D3024"/>
    <w:rsid w:val="005D4DAA"/>
    <w:rsid w:val="005D56DA"/>
    <w:rsid w:val="005D71EC"/>
    <w:rsid w:val="005E2C94"/>
    <w:rsid w:val="005E3082"/>
    <w:rsid w:val="005E362F"/>
    <w:rsid w:val="005E5427"/>
    <w:rsid w:val="005F0CD7"/>
    <w:rsid w:val="005F1EA6"/>
    <w:rsid w:val="005F366F"/>
    <w:rsid w:val="00601F87"/>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606C6"/>
    <w:rsid w:val="00660B22"/>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5FD7"/>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1A4A"/>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116E"/>
    <w:rsid w:val="008F2AC5"/>
    <w:rsid w:val="008F7701"/>
    <w:rsid w:val="009006FC"/>
    <w:rsid w:val="00903DEA"/>
    <w:rsid w:val="0090593C"/>
    <w:rsid w:val="00912C82"/>
    <w:rsid w:val="0091328C"/>
    <w:rsid w:val="00914596"/>
    <w:rsid w:val="00920D0B"/>
    <w:rsid w:val="009242D9"/>
    <w:rsid w:val="009248C3"/>
    <w:rsid w:val="009275F8"/>
    <w:rsid w:val="00931FBA"/>
    <w:rsid w:val="009321FE"/>
    <w:rsid w:val="00934BF1"/>
    <w:rsid w:val="00937996"/>
    <w:rsid w:val="00950F23"/>
    <w:rsid w:val="00963BEA"/>
    <w:rsid w:val="00970363"/>
    <w:rsid w:val="00970784"/>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3689B"/>
    <w:rsid w:val="00A407E9"/>
    <w:rsid w:val="00A471EA"/>
    <w:rsid w:val="00A510C0"/>
    <w:rsid w:val="00A575D3"/>
    <w:rsid w:val="00A617D8"/>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D55EF"/>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66A15"/>
    <w:rsid w:val="00C83128"/>
    <w:rsid w:val="00C834F9"/>
    <w:rsid w:val="00C843AC"/>
    <w:rsid w:val="00C84540"/>
    <w:rsid w:val="00C8748C"/>
    <w:rsid w:val="00C87DE6"/>
    <w:rsid w:val="00C93F76"/>
    <w:rsid w:val="00C96AB6"/>
    <w:rsid w:val="00CA1801"/>
    <w:rsid w:val="00CA3B88"/>
    <w:rsid w:val="00CA4E1A"/>
    <w:rsid w:val="00CA5A78"/>
    <w:rsid w:val="00CA5C99"/>
    <w:rsid w:val="00CB6FA6"/>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57900"/>
    <w:rsid w:val="00D60658"/>
    <w:rsid w:val="00D649D9"/>
    <w:rsid w:val="00D66831"/>
    <w:rsid w:val="00D66FB8"/>
    <w:rsid w:val="00D72569"/>
    <w:rsid w:val="00D745F5"/>
    <w:rsid w:val="00D77312"/>
    <w:rsid w:val="00D77C93"/>
    <w:rsid w:val="00D85C8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16B"/>
    <w:rsid w:val="00E8471F"/>
    <w:rsid w:val="00E85CA1"/>
    <w:rsid w:val="00E91F09"/>
    <w:rsid w:val="00E927FC"/>
    <w:rsid w:val="00E967EB"/>
    <w:rsid w:val="00EA410B"/>
    <w:rsid w:val="00EB4632"/>
    <w:rsid w:val="00EB6E2E"/>
    <w:rsid w:val="00EB7CB2"/>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970"/>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qFormat/>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873D-CA31-4F8E-AB2C-126ABC49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2692</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Klug</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Newbody mise sur les services de TGW</dc:title>
  <dc:subject/>
  <dc:creator>Wohlfarth Andrea</dc:creator>
  <cp:keywords/>
  <dc:description/>
  <cp:lastModifiedBy>Weiß Lena</cp:lastModifiedBy>
  <cp:revision>2</cp:revision>
  <cp:lastPrinted>2019-02-21T13:46:00Z</cp:lastPrinted>
  <dcterms:created xsi:type="dcterms:W3CDTF">2021-02-08T08:04:00Z</dcterms:created>
  <dcterms:modified xsi:type="dcterms:W3CDTF">2021-02-08T08:04:00Z</dcterms:modified>
</cp:coreProperties>
</file>