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26" w:rsidRPr="005245B7" w:rsidRDefault="005245B7" w:rsidP="005B1326">
      <w:pPr>
        <w:pStyle w:val="StandardWeb"/>
        <w:shd w:val="clear" w:color="auto" w:fill="FFFFFF"/>
        <w:spacing w:before="0" w:beforeAutospacing="0" w:after="0" w:afterAutospacing="0" w:line="360" w:lineRule="auto"/>
        <w:ind w:right="1837"/>
        <w:contextualSpacing/>
        <w:rPr>
          <w:b/>
          <w:lang w:val="fr-FR"/>
        </w:rPr>
      </w:pPr>
      <w:bookmarkStart w:id="0" w:name="_GoBack"/>
      <w:r>
        <w:rPr>
          <w:rFonts w:ascii="Arial" w:hAnsi="Arial" w:cs="Arial"/>
          <w:b/>
          <w:sz w:val="28"/>
          <w:szCs w:val="28"/>
          <w:lang w:val="fr-FR"/>
        </w:rPr>
        <w:t>Le l</w:t>
      </w:r>
      <w:r w:rsidR="00223AA6" w:rsidRPr="005245B7">
        <w:rPr>
          <w:rFonts w:ascii="Arial" w:hAnsi="Arial" w:cs="Arial"/>
          <w:b/>
          <w:sz w:val="28"/>
          <w:szCs w:val="28"/>
          <w:lang w:val="fr-FR"/>
        </w:rPr>
        <w:t xml:space="preserve">eader </w:t>
      </w:r>
      <w:r>
        <w:rPr>
          <w:rFonts w:ascii="Arial" w:hAnsi="Arial" w:cs="Arial"/>
          <w:b/>
          <w:sz w:val="28"/>
          <w:szCs w:val="28"/>
          <w:lang w:val="fr-FR"/>
        </w:rPr>
        <w:t xml:space="preserve">du jean denim </w:t>
      </w:r>
      <w:r w:rsidR="00223AA6" w:rsidRPr="005245B7">
        <w:rPr>
          <w:rFonts w:ascii="Arial" w:hAnsi="Arial" w:cs="Arial"/>
          <w:b/>
          <w:sz w:val="28"/>
          <w:szCs w:val="28"/>
          <w:lang w:val="fr-FR"/>
        </w:rPr>
        <w:t>Levi Strauss &amp; Co. construit son centre logistique européen avec TGW</w:t>
      </w:r>
    </w:p>
    <w:p w:rsidR="005B1326" w:rsidRPr="005245B7"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lang w:val="fr-FR"/>
        </w:rPr>
      </w:pPr>
    </w:p>
    <w:p w:rsidR="005B1326" w:rsidRPr="005245B7"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fr-FR"/>
        </w:rPr>
      </w:pPr>
      <w:r w:rsidRPr="005245B7">
        <w:rPr>
          <w:rFonts w:ascii="Arial" w:hAnsi="Arial" w:cs="Arial"/>
          <w:lang w:val="fr-FR"/>
        </w:rPr>
        <w:t xml:space="preserve">L'entreprise américaine Levi Strauss &amp; Co. construit </w:t>
      </w:r>
      <w:r w:rsidR="00477A66">
        <w:rPr>
          <w:rFonts w:ascii="Arial" w:hAnsi="Arial" w:cs="Arial"/>
          <w:lang w:val="fr-FR"/>
        </w:rPr>
        <w:t>l’</w:t>
      </w:r>
      <w:r w:rsidR="00477A66" w:rsidRPr="005245B7">
        <w:rPr>
          <w:rFonts w:ascii="Arial" w:hAnsi="Arial" w:cs="Arial"/>
          <w:lang w:val="fr-FR"/>
        </w:rPr>
        <w:t xml:space="preserve">une des plus grandes plaques tournantes logistiques d'Europe </w:t>
      </w:r>
      <w:r w:rsidRPr="005245B7">
        <w:rPr>
          <w:rFonts w:ascii="Arial" w:hAnsi="Arial" w:cs="Arial"/>
          <w:lang w:val="fr-FR"/>
        </w:rPr>
        <w:t xml:space="preserve">dans la région de Munster </w:t>
      </w:r>
      <w:r w:rsidR="00477A66">
        <w:rPr>
          <w:rFonts w:ascii="Arial" w:hAnsi="Arial" w:cs="Arial"/>
          <w:lang w:val="fr-FR"/>
        </w:rPr>
        <w:t>en Allemagne.</w:t>
      </w:r>
    </w:p>
    <w:p w:rsidR="005B1326" w:rsidRPr="00E54AE5" w:rsidRDefault="005B1326" w:rsidP="005B1326">
      <w:pPr>
        <w:pStyle w:val="StandardWeb"/>
        <w:numPr>
          <w:ilvl w:val="0"/>
          <w:numId w:val="1"/>
        </w:numPr>
        <w:shd w:val="clear" w:color="auto" w:fill="FFFFFF" w:themeFill="background1"/>
        <w:spacing w:before="0" w:beforeAutospacing="0" w:after="0" w:afterAutospacing="0" w:line="360" w:lineRule="auto"/>
        <w:ind w:right="1837"/>
        <w:contextualSpacing/>
        <w:rPr>
          <w:rFonts w:ascii="Arial" w:hAnsi="Arial" w:cs="Arial"/>
          <w:lang w:val="fr-FR"/>
        </w:rPr>
      </w:pPr>
      <w:r w:rsidRPr="00E54AE5">
        <w:rPr>
          <w:rFonts w:ascii="Arial" w:hAnsi="Arial" w:cs="Arial"/>
          <w:lang w:val="fr-FR"/>
        </w:rPr>
        <w:t>Ce centre de distribution novateur permettra de livrer jusqu'à 55 millions d'articles</w:t>
      </w:r>
      <w:r w:rsidR="00477A66" w:rsidRPr="00477A66">
        <w:rPr>
          <w:rFonts w:ascii="Arial" w:hAnsi="Arial" w:cs="Arial"/>
          <w:lang w:val="fr-FR"/>
        </w:rPr>
        <w:t xml:space="preserve"> </w:t>
      </w:r>
      <w:r w:rsidR="00477A66" w:rsidRPr="004C468D">
        <w:rPr>
          <w:rFonts w:ascii="Arial" w:hAnsi="Arial" w:cs="Arial"/>
          <w:lang w:val="fr-FR"/>
        </w:rPr>
        <w:t>annuellement</w:t>
      </w:r>
      <w:r w:rsidRPr="00E54AE5">
        <w:rPr>
          <w:rFonts w:ascii="Arial" w:hAnsi="Arial" w:cs="Arial"/>
          <w:lang w:val="fr-FR"/>
        </w:rPr>
        <w:t>.</w:t>
      </w:r>
    </w:p>
    <w:p w:rsidR="005B1326" w:rsidRPr="00E54AE5"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fr-FR"/>
        </w:rPr>
      </w:pPr>
      <w:r w:rsidRPr="00E54AE5">
        <w:rPr>
          <w:rFonts w:ascii="Arial" w:hAnsi="Arial" w:cs="Arial"/>
          <w:lang w:val="fr-FR"/>
        </w:rPr>
        <w:t xml:space="preserve">Un fonctionnement </w:t>
      </w:r>
      <w:proofErr w:type="spellStart"/>
      <w:r w:rsidRPr="00E54AE5">
        <w:rPr>
          <w:rFonts w:ascii="Arial" w:hAnsi="Arial" w:cs="Arial"/>
          <w:lang w:val="fr-FR"/>
        </w:rPr>
        <w:t>omnicanal</w:t>
      </w:r>
      <w:proofErr w:type="spellEnd"/>
      <w:r w:rsidRPr="00E54AE5">
        <w:rPr>
          <w:rFonts w:ascii="Arial" w:hAnsi="Arial" w:cs="Arial"/>
          <w:lang w:val="fr-FR"/>
        </w:rPr>
        <w:t xml:space="preserve"> flexible grâce au système </w:t>
      </w:r>
      <w:r w:rsidR="00477A66">
        <w:rPr>
          <w:rFonts w:ascii="Arial" w:hAnsi="Arial" w:cs="Arial"/>
          <w:lang w:val="fr-FR"/>
        </w:rPr>
        <w:t>goods-to-man</w:t>
      </w:r>
      <w:r w:rsidRPr="00E54AE5">
        <w:rPr>
          <w:rFonts w:ascii="Arial" w:hAnsi="Arial" w:cs="Arial"/>
          <w:lang w:val="fr-FR"/>
        </w:rPr>
        <w:t xml:space="preserve"> FlashPick</w:t>
      </w:r>
      <w:r w:rsidRPr="00E54AE5">
        <w:rPr>
          <w:rFonts w:ascii="Arial" w:hAnsi="Arial" w:cs="Arial"/>
          <w:vertAlign w:val="superscript"/>
          <w:lang w:val="fr-FR"/>
        </w:rPr>
        <w:t xml:space="preserve">® </w:t>
      </w:r>
    </w:p>
    <w:p w:rsidR="005B1326" w:rsidRPr="00E54AE5" w:rsidRDefault="00254383"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fr-FR"/>
        </w:rPr>
      </w:pPr>
      <w:r>
        <w:rPr>
          <w:rFonts w:ascii="Arial" w:hAnsi="Arial" w:cs="Arial"/>
          <w:lang w:val="fr-FR"/>
        </w:rPr>
        <w:t xml:space="preserve">Le logiciel </w:t>
      </w:r>
      <w:r w:rsidR="005B1326" w:rsidRPr="00E54AE5">
        <w:rPr>
          <w:rFonts w:ascii="Arial" w:hAnsi="Arial" w:cs="Arial"/>
          <w:lang w:val="fr-FR"/>
        </w:rPr>
        <w:t>TGW Warehouse planifie, surveille et optimise les processus</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5245B7">
        <w:rPr>
          <w:rFonts w:ascii="Arial" w:hAnsi="Arial" w:cs="Arial"/>
          <w:b/>
          <w:sz w:val="20"/>
          <w:szCs w:val="20"/>
          <w:lang w:val="fr-FR"/>
        </w:rPr>
        <w:t xml:space="preserve">(Marchtrenk, 10 </w:t>
      </w:r>
      <w:r w:rsidR="00F6757C" w:rsidRPr="005245B7">
        <w:rPr>
          <w:rFonts w:ascii="Arial" w:hAnsi="Arial" w:cs="Arial"/>
          <w:b/>
          <w:sz w:val="20"/>
          <w:szCs w:val="20"/>
          <w:lang w:val="fr-FR"/>
        </w:rPr>
        <w:t xml:space="preserve">Mai </w:t>
      </w:r>
      <w:r w:rsidRPr="005245B7">
        <w:rPr>
          <w:rFonts w:ascii="Arial" w:hAnsi="Arial" w:cs="Arial"/>
          <w:b/>
          <w:sz w:val="20"/>
          <w:szCs w:val="20"/>
          <w:lang w:val="fr-FR"/>
        </w:rPr>
        <w:t xml:space="preserve">2021) Sur 155 000 m², Levi Strauss &amp; Co. construit l'une des plus grandes plaques tournantes logistiques d'Europe pour articles de mode et accessoires. </w:t>
      </w:r>
      <w:r w:rsidRPr="00E54AE5">
        <w:rPr>
          <w:rFonts w:ascii="Arial" w:hAnsi="Arial" w:cs="Arial"/>
          <w:b/>
          <w:sz w:val="20"/>
          <w:szCs w:val="20"/>
          <w:lang w:val="fr-FR"/>
        </w:rPr>
        <w:t xml:space="preserve">Le leader du jean réunit ainsi ses processus logistiques sur un même site. TGW livrera en novembre 2023 le système intralogistique automatisé pour l'exploitation </w:t>
      </w:r>
      <w:proofErr w:type="spellStart"/>
      <w:r w:rsidRPr="00E54AE5">
        <w:rPr>
          <w:rFonts w:ascii="Arial" w:hAnsi="Arial" w:cs="Arial"/>
          <w:b/>
          <w:sz w:val="20"/>
          <w:szCs w:val="20"/>
          <w:lang w:val="fr-FR"/>
        </w:rPr>
        <w:t>omnicanal</w:t>
      </w:r>
      <w:proofErr w:type="spellEnd"/>
      <w:r w:rsidRPr="00E54AE5">
        <w:rPr>
          <w:rFonts w:ascii="Arial" w:hAnsi="Arial" w:cs="Arial"/>
          <w:b/>
          <w:sz w:val="20"/>
          <w:szCs w:val="20"/>
          <w:lang w:val="fr-FR"/>
        </w:rPr>
        <w:t xml:space="preserve">. </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223AA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5245B7">
        <w:rPr>
          <w:rFonts w:ascii="Arial" w:hAnsi="Arial" w:cs="Arial"/>
          <w:sz w:val="20"/>
          <w:szCs w:val="20"/>
          <w:lang w:val="fr-FR"/>
        </w:rPr>
        <w:t xml:space="preserve">Levi Strauss &amp; Co. réunit à </w:t>
      </w:r>
      <w:proofErr w:type="spellStart"/>
      <w:r w:rsidRPr="005245B7">
        <w:rPr>
          <w:rFonts w:ascii="Arial" w:hAnsi="Arial" w:cs="Arial"/>
          <w:sz w:val="20"/>
          <w:szCs w:val="20"/>
          <w:lang w:val="fr-FR"/>
        </w:rPr>
        <w:t>Dorsten</w:t>
      </w:r>
      <w:proofErr w:type="spellEnd"/>
      <w:r w:rsidRPr="005245B7">
        <w:rPr>
          <w:rFonts w:ascii="Arial" w:hAnsi="Arial" w:cs="Arial"/>
          <w:sz w:val="20"/>
          <w:szCs w:val="20"/>
          <w:lang w:val="fr-FR"/>
        </w:rPr>
        <w:t xml:space="preserve"> sa logistique européenne</w:t>
      </w:r>
      <w:r w:rsidR="006C636B">
        <w:rPr>
          <w:rFonts w:ascii="Arial" w:hAnsi="Arial" w:cs="Arial"/>
          <w:sz w:val="20"/>
          <w:szCs w:val="20"/>
          <w:lang w:val="fr-FR"/>
        </w:rPr>
        <w:t xml:space="preserve"> s</w:t>
      </w:r>
      <w:r w:rsidR="006C636B" w:rsidRPr="005245B7">
        <w:rPr>
          <w:rFonts w:ascii="Arial" w:hAnsi="Arial" w:cs="Arial"/>
          <w:sz w:val="20"/>
          <w:szCs w:val="20"/>
          <w:lang w:val="fr-FR"/>
        </w:rPr>
        <w:t>ur 155 000 m²</w:t>
      </w:r>
      <w:r w:rsidRPr="005245B7">
        <w:rPr>
          <w:rFonts w:ascii="Arial" w:hAnsi="Arial" w:cs="Arial"/>
          <w:sz w:val="20"/>
          <w:szCs w:val="20"/>
          <w:lang w:val="fr-FR"/>
        </w:rPr>
        <w:t xml:space="preserve">. Il est temps de réagir plus rapidement et plus efficacement aux besoins du marché, de raccourcir les délais de livraison et d'accélérer la croissance </w:t>
      </w:r>
      <w:r w:rsidR="00254383">
        <w:rPr>
          <w:rFonts w:ascii="Arial" w:hAnsi="Arial" w:cs="Arial"/>
          <w:sz w:val="20"/>
          <w:szCs w:val="20"/>
          <w:lang w:val="fr-FR"/>
        </w:rPr>
        <w:t>sur</w:t>
      </w:r>
      <w:r w:rsidR="00254383" w:rsidRPr="005245B7">
        <w:rPr>
          <w:rFonts w:ascii="Arial" w:hAnsi="Arial" w:cs="Arial"/>
          <w:sz w:val="20"/>
          <w:szCs w:val="20"/>
          <w:lang w:val="fr-FR"/>
        </w:rPr>
        <w:t xml:space="preserve"> </w:t>
      </w:r>
      <w:r w:rsidRPr="005245B7">
        <w:rPr>
          <w:rFonts w:ascii="Arial" w:hAnsi="Arial" w:cs="Arial"/>
          <w:sz w:val="20"/>
          <w:szCs w:val="20"/>
          <w:lang w:val="fr-FR"/>
        </w:rPr>
        <w:t>tous les canaux de commercialisation. Le nouveau site aidera Levi Strauss &amp; Co. à améliorer la durabilité, la flexibilité et la transition numérique au sein de sa chaîne de livraison. « Nous nous réjouissons d'avoir confié au spécialiste de l'intralogistique TGW Logistics Group l'i</w:t>
      </w:r>
      <w:r w:rsidR="00254383">
        <w:rPr>
          <w:rFonts w:ascii="Arial" w:hAnsi="Arial" w:cs="Arial"/>
          <w:sz w:val="20"/>
          <w:szCs w:val="20"/>
          <w:lang w:val="fr-FR"/>
        </w:rPr>
        <w:t>nstallation</w:t>
      </w:r>
      <w:r w:rsidRPr="005245B7">
        <w:rPr>
          <w:rFonts w:ascii="Arial" w:hAnsi="Arial" w:cs="Arial"/>
          <w:sz w:val="20"/>
          <w:szCs w:val="20"/>
          <w:lang w:val="fr-FR"/>
        </w:rPr>
        <w:t xml:space="preserve"> de notre système MHE » nous dit Torsten Mueller, responsable </w:t>
      </w:r>
      <w:r w:rsidR="00254383" w:rsidRPr="004A2E96">
        <w:rPr>
          <w:rFonts w:ascii="Arial" w:hAnsi="Arial" w:cs="Arial"/>
          <w:sz w:val="20"/>
          <w:szCs w:val="20"/>
          <w:lang w:val="fr-FR"/>
        </w:rPr>
        <w:t>du projet</w:t>
      </w:r>
      <w:r w:rsidR="00254383" w:rsidRPr="005245B7">
        <w:rPr>
          <w:rFonts w:ascii="Arial" w:hAnsi="Arial" w:cs="Arial"/>
          <w:sz w:val="20"/>
          <w:szCs w:val="20"/>
          <w:lang w:val="fr-FR"/>
        </w:rPr>
        <w:t xml:space="preserve"> </w:t>
      </w:r>
      <w:r w:rsidR="00254383">
        <w:rPr>
          <w:rFonts w:ascii="Arial" w:hAnsi="Arial" w:cs="Arial"/>
          <w:sz w:val="20"/>
          <w:szCs w:val="20"/>
          <w:lang w:val="fr-FR"/>
        </w:rPr>
        <w:t xml:space="preserve">et </w:t>
      </w:r>
      <w:r w:rsidR="00254383" w:rsidRPr="004A2E96">
        <w:rPr>
          <w:rFonts w:ascii="Arial" w:hAnsi="Arial" w:cs="Arial"/>
          <w:sz w:val="20"/>
          <w:szCs w:val="20"/>
          <w:lang w:val="fr-FR"/>
        </w:rPr>
        <w:t xml:space="preserve">de la logistique Europe </w:t>
      </w:r>
      <w:r w:rsidRPr="005245B7">
        <w:rPr>
          <w:rFonts w:ascii="Arial" w:hAnsi="Arial" w:cs="Arial"/>
          <w:sz w:val="20"/>
          <w:szCs w:val="20"/>
          <w:lang w:val="fr-FR"/>
        </w:rPr>
        <w:t xml:space="preserve">chez Levi Strauss &amp; </w:t>
      </w:r>
      <w:proofErr w:type="gramStart"/>
      <w:r w:rsidRPr="005245B7">
        <w:rPr>
          <w:rFonts w:ascii="Arial" w:hAnsi="Arial" w:cs="Arial"/>
          <w:sz w:val="20"/>
          <w:szCs w:val="20"/>
          <w:lang w:val="fr-FR"/>
        </w:rPr>
        <w:t>Co.</w:t>
      </w:r>
      <w:r w:rsidRPr="00E54AE5">
        <w:rPr>
          <w:rFonts w:ascii="Arial" w:hAnsi="Arial" w:cs="Arial"/>
          <w:sz w:val="20"/>
          <w:szCs w:val="20"/>
          <w:lang w:val="fr-FR"/>
        </w:rPr>
        <w:t>.</w:t>
      </w:r>
      <w:proofErr w:type="gramEnd"/>
    </w:p>
    <w:p w:rsidR="00223AA6" w:rsidRPr="00E54AE5"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223AA6" w:rsidRPr="00E54AE5" w:rsidRDefault="00254383"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r>
        <w:rPr>
          <w:rFonts w:ascii="Arial" w:hAnsi="Arial" w:cs="Arial"/>
          <w:b/>
          <w:sz w:val="20"/>
          <w:szCs w:val="20"/>
          <w:lang w:val="fr-FR"/>
        </w:rPr>
        <w:t>Une p</w:t>
      </w:r>
      <w:r w:rsidR="00223AA6" w:rsidRPr="00E54AE5">
        <w:rPr>
          <w:rFonts w:ascii="Arial" w:hAnsi="Arial" w:cs="Arial"/>
          <w:b/>
          <w:sz w:val="20"/>
          <w:szCs w:val="20"/>
          <w:lang w:val="fr-FR"/>
        </w:rPr>
        <w:t>lateforme logistique hautement automatisée</w:t>
      </w:r>
    </w:p>
    <w:p w:rsidR="00223AA6" w:rsidRPr="00E54AE5"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223AA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E54AE5">
        <w:rPr>
          <w:rFonts w:ascii="Arial" w:hAnsi="Arial" w:cs="Arial"/>
          <w:sz w:val="20"/>
          <w:szCs w:val="20"/>
          <w:lang w:val="fr-FR"/>
        </w:rPr>
        <w:t xml:space="preserve">La particularité de cette plateforme logistique est son système </w:t>
      </w:r>
      <w:r w:rsidR="00D747CA" w:rsidRPr="00086C29">
        <w:rPr>
          <w:rFonts w:ascii="Arial" w:hAnsi="Arial" w:cs="Arial"/>
          <w:sz w:val="20"/>
          <w:szCs w:val="20"/>
          <w:lang w:val="fr-FR"/>
        </w:rPr>
        <w:t xml:space="preserve">automatisé </w:t>
      </w:r>
      <w:r w:rsidR="00D747CA" w:rsidRPr="000D3E4A">
        <w:rPr>
          <w:rFonts w:ascii="Arial" w:hAnsi="Arial" w:cs="Arial"/>
          <w:sz w:val="20"/>
          <w:szCs w:val="20"/>
          <w:lang w:val="fr-FR"/>
        </w:rPr>
        <w:t xml:space="preserve">intelligent </w:t>
      </w:r>
      <w:r w:rsidR="00254383">
        <w:rPr>
          <w:rFonts w:ascii="Arial" w:hAnsi="Arial" w:cs="Arial"/>
          <w:sz w:val="20"/>
          <w:szCs w:val="20"/>
          <w:lang w:val="fr-FR"/>
        </w:rPr>
        <w:t>goods-to-man</w:t>
      </w:r>
      <w:r w:rsidR="00D747CA">
        <w:rPr>
          <w:rFonts w:ascii="Arial" w:hAnsi="Arial" w:cs="Arial"/>
          <w:sz w:val="20"/>
          <w:szCs w:val="20"/>
          <w:lang w:val="fr-FR"/>
        </w:rPr>
        <w:t xml:space="preserve"> </w:t>
      </w:r>
      <w:r w:rsidRPr="00E54AE5">
        <w:rPr>
          <w:rFonts w:ascii="Arial" w:hAnsi="Arial" w:cs="Arial"/>
          <w:sz w:val="20"/>
          <w:szCs w:val="20"/>
          <w:lang w:val="fr-FR"/>
        </w:rPr>
        <w:t>TGW FlashPick</w:t>
      </w:r>
      <w:r w:rsidRPr="00E54AE5">
        <w:rPr>
          <w:rFonts w:ascii="Arial" w:hAnsi="Arial" w:cs="Arial"/>
          <w:sz w:val="20"/>
          <w:szCs w:val="20"/>
          <w:vertAlign w:val="superscript"/>
          <w:lang w:val="fr-FR"/>
        </w:rPr>
        <w:t>®</w:t>
      </w:r>
      <w:r w:rsidRPr="00E54AE5">
        <w:rPr>
          <w:rFonts w:ascii="Arial" w:hAnsi="Arial" w:cs="Arial"/>
          <w:sz w:val="20"/>
          <w:szCs w:val="20"/>
          <w:lang w:val="fr-FR"/>
        </w:rPr>
        <w:t xml:space="preserve">, développé pour réagir de façon flexible aux structures de commandes imprévisibles et variables. Si </w:t>
      </w:r>
      <w:r w:rsidR="00D747CA">
        <w:rPr>
          <w:rFonts w:ascii="Arial" w:hAnsi="Arial" w:cs="Arial"/>
          <w:sz w:val="20"/>
          <w:szCs w:val="20"/>
          <w:lang w:val="fr-FR"/>
        </w:rPr>
        <w:t>la</w:t>
      </w:r>
      <w:r w:rsidRPr="00E54AE5">
        <w:rPr>
          <w:rFonts w:ascii="Arial" w:hAnsi="Arial" w:cs="Arial"/>
          <w:sz w:val="20"/>
          <w:szCs w:val="20"/>
          <w:lang w:val="fr-FR"/>
        </w:rPr>
        <w:t xml:space="preserve"> </w:t>
      </w:r>
      <w:r w:rsidR="00D747CA">
        <w:rPr>
          <w:rFonts w:ascii="Arial" w:hAnsi="Arial" w:cs="Arial"/>
          <w:sz w:val="20"/>
          <w:szCs w:val="20"/>
          <w:lang w:val="fr-FR"/>
        </w:rPr>
        <w:t>ré</w:t>
      </w:r>
      <w:r w:rsidRPr="00E54AE5">
        <w:rPr>
          <w:rFonts w:ascii="Arial" w:hAnsi="Arial" w:cs="Arial"/>
          <w:sz w:val="20"/>
          <w:szCs w:val="20"/>
          <w:lang w:val="fr-FR"/>
        </w:rPr>
        <w:t>parti</w:t>
      </w:r>
      <w:r w:rsidR="00D747CA">
        <w:rPr>
          <w:rFonts w:ascii="Arial" w:hAnsi="Arial" w:cs="Arial"/>
          <w:sz w:val="20"/>
          <w:szCs w:val="20"/>
          <w:lang w:val="fr-FR"/>
        </w:rPr>
        <w:t>tion</w:t>
      </w:r>
      <w:r w:rsidRPr="00E54AE5">
        <w:rPr>
          <w:rFonts w:ascii="Arial" w:hAnsi="Arial" w:cs="Arial"/>
          <w:sz w:val="20"/>
          <w:szCs w:val="20"/>
          <w:lang w:val="fr-FR"/>
        </w:rPr>
        <w:t xml:space="preserve"> de</w:t>
      </w:r>
      <w:r w:rsidR="00D747CA">
        <w:rPr>
          <w:rFonts w:ascii="Arial" w:hAnsi="Arial" w:cs="Arial"/>
          <w:sz w:val="20"/>
          <w:szCs w:val="20"/>
          <w:lang w:val="fr-FR"/>
        </w:rPr>
        <w:t xml:space="preserve">s </w:t>
      </w:r>
      <w:r w:rsidRPr="00E54AE5">
        <w:rPr>
          <w:rFonts w:ascii="Arial" w:hAnsi="Arial" w:cs="Arial"/>
          <w:sz w:val="20"/>
          <w:szCs w:val="20"/>
          <w:lang w:val="fr-FR"/>
        </w:rPr>
        <w:t>commande</w:t>
      </w:r>
      <w:r w:rsidR="00D747CA">
        <w:rPr>
          <w:rFonts w:ascii="Arial" w:hAnsi="Arial" w:cs="Arial"/>
          <w:sz w:val="20"/>
          <w:szCs w:val="20"/>
          <w:lang w:val="fr-FR"/>
        </w:rPr>
        <w:t>s</w:t>
      </w:r>
      <w:r w:rsidRPr="00E54AE5">
        <w:rPr>
          <w:rFonts w:ascii="Arial" w:hAnsi="Arial" w:cs="Arial"/>
          <w:sz w:val="20"/>
          <w:szCs w:val="20"/>
          <w:lang w:val="fr-FR"/>
        </w:rPr>
        <w:t xml:space="preserve"> </w:t>
      </w:r>
      <w:r w:rsidR="00D747CA">
        <w:rPr>
          <w:rFonts w:ascii="Arial" w:hAnsi="Arial" w:cs="Arial"/>
          <w:sz w:val="20"/>
          <w:szCs w:val="20"/>
          <w:lang w:val="fr-FR"/>
        </w:rPr>
        <w:t xml:space="preserve">entre les différents </w:t>
      </w:r>
      <w:r w:rsidRPr="00E54AE5">
        <w:rPr>
          <w:rFonts w:ascii="Arial" w:hAnsi="Arial" w:cs="Arial"/>
          <w:sz w:val="20"/>
          <w:szCs w:val="20"/>
          <w:lang w:val="fr-FR"/>
        </w:rPr>
        <w:t>cana</w:t>
      </w:r>
      <w:r w:rsidR="00D747CA">
        <w:rPr>
          <w:rFonts w:ascii="Arial" w:hAnsi="Arial" w:cs="Arial"/>
          <w:sz w:val="20"/>
          <w:szCs w:val="20"/>
          <w:lang w:val="fr-FR"/>
        </w:rPr>
        <w:t>ux</w:t>
      </w:r>
      <w:r w:rsidRPr="00E54AE5">
        <w:rPr>
          <w:rFonts w:ascii="Arial" w:hAnsi="Arial" w:cs="Arial"/>
          <w:sz w:val="20"/>
          <w:szCs w:val="20"/>
          <w:lang w:val="fr-FR"/>
        </w:rPr>
        <w:t xml:space="preserve"> de </w:t>
      </w:r>
      <w:r w:rsidR="00D747CA">
        <w:rPr>
          <w:rFonts w:ascii="Arial" w:hAnsi="Arial" w:cs="Arial"/>
          <w:sz w:val="20"/>
          <w:szCs w:val="20"/>
          <w:lang w:val="fr-FR"/>
        </w:rPr>
        <w:t>distribution change</w:t>
      </w:r>
      <w:r w:rsidR="00D747CA" w:rsidRPr="00E54AE5">
        <w:rPr>
          <w:rFonts w:ascii="Arial" w:hAnsi="Arial" w:cs="Arial"/>
          <w:sz w:val="20"/>
          <w:szCs w:val="20"/>
          <w:lang w:val="fr-FR"/>
        </w:rPr>
        <w:t xml:space="preserve"> </w:t>
      </w:r>
      <w:r w:rsidRPr="00E54AE5">
        <w:rPr>
          <w:rFonts w:ascii="Arial" w:hAnsi="Arial" w:cs="Arial"/>
          <w:sz w:val="20"/>
          <w:szCs w:val="20"/>
          <w:lang w:val="fr-FR"/>
        </w:rPr>
        <w:t>(</w:t>
      </w:r>
      <w:r w:rsidR="00D747CA">
        <w:rPr>
          <w:rFonts w:ascii="Arial" w:hAnsi="Arial" w:cs="Arial"/>
          <w:sz w:val="20"/>
          <w:szCs w:val="20"/>
          <w:lang w:val="fr-FR"/>
        </w:rPr>
        <w:t>boutiques</w:t>
      </w:r>
      <w:r w:rsidRPr="00E54AE5">
        <w:rPr>
          <w:rFonts w:ascii="Arial" w:hAnsi="Arial" w:cs="Arial"/>
          <w:sz w:val="20"/>
          <w:szCs w:val="20"/>
          <w:lang w:val="fr-FR"/>
        </w:rPr>
        <w:t xml:space="preserve">, commerce en ligne et </w:t>
      </w:r>
      <w:r w:rsidR="00D747CA">
        <w:rPr>
          <w:rFonts w:ascii="Arial" w:hAnsi="Arial" w:cs="Arial"/>
          <w:sz w:val="20"/>
          <w:szCs w:val="20"/>
          <w:lang w:val="fr-FR"/>
        </w:rPr>
        <w:t>revendeurs)</w:t>
      </w:r>
      <w:r w:rsidRPr="00E54AE5">
        <w:rPr>
          <w:rFonts w:ascii="Arial" w:hAnsi="Arial" w:cs="Arial"/>
          <w:sz w:val="20"/>
          <w:szCs w:val="20"/>
          <w:lang w:val="fr-FR"/>
        </w:rPr>
        <w:t xml:space="preserve"> </w:t>
      </w:r>
      <w:r w:rsidRPr="00E54AE5">
        <w:rPr>
          <w:rFonts w:ascii="Arial" w:hAnsi="Arial" w:cs="Arial"/>
          <w:sz w:val="20"/>
          <w:szCs w:val="20"/>
          <w:lang w:val="fr-FR"/>
        </w:rPr>
        <w:lastRenderedPageBreak/>
        <w:t>ou si la structure de commande varie, le système</w:t>
      </w:r>
      <w:r w:rsidR="00D747CA">
        <w:rPr>
          <w:rFonts w:ascii="Arial" w:hAnsi="Arial" w:cs="Arial"/>
          <w:sz w:val="20"/>
          <w:szCs w:val="20"/>
          <w:lang w:val="fr-FR"/>
        </w:rPr>
        <w:t xml:space="preserve"> garde toute</w:t>
      </w:r>
      <w:r w:rsidRPr="00E54AE5">
        <w:rPr>
          <w:rFonts w:ascii="Arial" w:hAnsi="Arial" w:cs="Arial"/>
          <w:sz w:val="20"/>
          <w:szCs w:val="20"/>
          <w:lang w:val="fr-FR"/>
        </w:rPr>
        <w:t xml:space="preserve"> son efficacité en s'adaptant aux nouvelles exigences et renforce ainsi la croissance du leader du jean.</w:t>
      </w:r>
    </w:p>
    <w:p w:rsidR="00055B26" w:rsidRDefault="00055B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r w:rsidRPr="00E54AE5">
        <w:rPr>
          <w:rFonts w:ascii="Arial" w:hAnsi="Arial" w:cs="Arial"/>
          <w:b/>
          <w:sz w:val="20"/>
          <w:szCs w:val="20"/>
          <w:lang w:val="fr-FR"/>
        </w:rPr>
        <w:t>Un temps de traitement moyen d</w:t>
      </w:r>
      <w:r w:rsidR="00D747CA">
        <w:rPr>
          <w:rFonts w:ascii="Arial" w:hAnsi="Arial" w:cs="Arial"/>
          <w:b/>
          <w:sz w:val="20"/>
          <w:szCs w:val="20"/>
          <w:lang w:val="fr-FR"/>
        </w:rPr>
        <w:t>e</w:t>
      </w:r>
      <w:r w:rsidRPr="00E54AE5">
        <w:rPr>
          <w:rFonts w:ascii="Arial" w:hAnsi="Arial" w:cs="Arial"/>
          <w:b/>
          <w:sz w:val="20"/>
          <w:szCs w:val="20"/>
          <w:lang w:val="fr-FR"/>
        </w:rPr>
        <w:t xml:space="preserve"> dix minutes</w:t>
      </w:r>
      <w:r w:rsidR="00D747CA">
        <w:rPr>
          <w:rFonts w:ascii="Arial" w:hAnsi="Arial" w:cs="Arial"/>
          <w:b/>
          <w:sz w:val="20"/>
          <w:szCs w:val="20"/>
          <w:lang w:val="fr-FR"/>
        </w:rPr>
        <w:t xml:space="preserve"> au maximum</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E54AE5" w:rsidRDefault="005B1326" w:rsidP="005B1326">
      <w:pPr>
        <w:ind w:right="1835"/>
        <w:jc w:val="both"/>
        <w:rPr>
          <w:rFonts w:eastAsia="Times New Roman" w:cs="Arial"/>
          <w:szCs w:val="20"/>
          <w:lang w:val="fr-FR"/>
        </w:rPr>
      </w:pPr>
      <w:r w:rsidRPr="00E54AE5">
        <w:rPr>
          <w:rFonts w:cs="Arial"/>
          <w:szCs w:val="20"/>
          <w:lang w:val="fr-FR"/>
        </w:rPr>
        <w:t xml:space="preserve">Les jours de pointe, le centre peut expédier jusqu'à 350 000 articles. Il s'écoule en moyenne dix minutes entre le début de la commande et le colis prêt à l'expédition. </w:t>
      </w:r>
      <w:r w:rsidRPr="00E54AE5">
        <w:rPr>
          <w:rFonts w:eastAsia="Times New Roman" w:cs="Arial"/>
          <w:szCs w:val="20"/>
          <w:lang w:val="fr-FR"/>
        </w:rPr>
        <w:t>Le projet en deux parties, prévoit, dans sa première phase jusqu'en 2023, d'augmenter le rendement annuel à 33 millions d'articles. Lors de la seconde phase, il doit atteindre les 55 millions, grâce à l'augmentation de la capacité de stockage et la multiplication des stations de préparation des commandes.</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r w:rsidRPr="00E54AE5">
        <w:rPr>
          <w:rFonts w:ascii="Arial" w:hAnsi="Arial" w:cs="Arial"/>
          <w:b/>
          <w:sz w:val="20"/>
          <w:szCs w:val="20"/>
          <w:lang w:val="fr-FR"/>
        </w:rPr>
        <w:t>Le logiciel TGW Warehouse Software comme interface centrale</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E54AE5">
        <w:rPr>
          <w:rFonts w:ascii="Arial" w:hAnsi="Arial" w:cs="Arial"/>
          <w:sz w:val="20"/>
          <w:szCs w:val="20"/>
          <w:lang w:val="fr-FR"/>
        </w:rPr>
        <w:t>Le cœur de l'installation est formé par un système de navettes à cinq allées combiné à un magasin automatisé</w:t>
      </w:r>
      <w:r w:rsidR="00055B26">
        <w:rPr>
          <w:rFonts w:ascii="Arial" w:hAnsi="Arial" w:cs="Arial"/>
          <w:sz w:val="20"/>
          <w:szCs w:val="20"/>
          <w:lang w:val="fr-FR"/>
        </w:rPr>
        <w:t xml:space="preserve"> compt</w:t>
      </w:r>
      <w:r w:rsidRPr="00E54AE5">
        <w:rPr>
          <w:rFonts w:ascii="Arial" w:hAnsi="Arial" w:cs="Arial"/>
          <w:sz w:val="20"/>
          <w:szCs w:val="20"/>
          <w:lang w:val="fr-FR"/>
        </w:rPr>
        <w:t xml:space="preserve">ant 830 000 </w:t>
      </w:r>
      <w:r w:rsidR="00055B26">
        <w:rPr>
          <w:rFonts w:ascii="Arial" w:hAnsi="Arial" w:cs="Arial"/>
          <w:sz w:val="20"/>
          <w:szCs w:val="20"/>
          <w:lang w:val="fr-FR"/>
        </w:rPr>
        <w:t>emplacements</w:t>
      </w:r>
      <w:r w:rsidRPr="00E54AE5">
        <w:rPr>
          <w:rFonts w:ascii="Arial" w:hAnsi="Arial" w:cs="Arial"/>
          <w:sz w:val="20"/>
          <w:szCs w:val="20"/>
          <w:lang w:val="fr-FR"/>
        </w:rPr>
        <w:t xml:space="preserve"> de stockage. Les commandes sont traitées sur dix stations de préparation de commande PickCenter et le réseau du système de convoyage KingDrive</w:t>
      </w:r>
      <w:r w:rsidRPr="00E54AE5">
        <w:rPr>
          <w:rFonts w:ascii="Arial" w:hAnsi="Arial" w:cs="Arial"/>
          <w:sz w:val="20"/>
          <w:szCs w:val="20"/>
          <w:vertAlign w:val="superscript"/>
          <w:lang w:val="fr-FR"/>
        </w:rPr>
        <w:t>®</w:t>
      </w:r>
      <w:r w:rsidRPr="00E54AE5">
        <w:rPr>
          <w:rFonts w:ascii="Arial" w:hAnsi="Arial" w:cs="Arial"/>
          <w:sz w:val="20"/>
          <w:szCs w:val="20"/>
          <w:lang w:val="fr-FR"/>
        </w:rPr>
        <w:t xml:space="preserve"> </w:t>
      </w:r>
      <w:proofErr w:type="spellStart"/>
      <w:r w:rsidRPr="00E54AE5">
        <w:rPr>
          <w:rFonts w:ascii="Arial" w:hAnsi="Arial" w:cs="Arial"/>
          <w:sz w:val="20"/>
          <w:szCs w:val="20"/>
          <w:lang w:val="fr-FR"/>
        </w:rPr>
        <w:t>éco-énergétique</w:t>
      </w:r>
      <w:proofErr w:type="spellEnd"/>
      <w:r w:rsidRPr="00E54AE5">
        <w:rPr>
          <w:rFonts w:ascii="Arial" w:hAnsi="Arial" w:cs="Arial"/>
          <w:sz w:val="20"/>
          <w:szCs w:val="20"/>
          <w:lang w:val="fr-FR"/>
        </w:rPr>
        <w:t xml:space="preserve"> de huit kilomètres relie toutes les zones de l'installation.</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5245B7"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5245B7">
        <w:rPr>
          <w:rFonts w:ascii="Arial" w:hAnsi="Arial" w:cs="Arial"/>
          <w:sz w:val="20"/>
          <w:szCs w:val="20"/>
          <w:lang w:val="fr-FR"/>
        </w:rPr>
        <w:t xml:space="preserve">Le logiciel TGW Warehouse Software, partie intégrale de la solution, aide Levi Strauss &amp; Co. à rendre maîtrisables les exigences élevées de l'exploitation </w:t>
      </w:r>
      <w:proofErr w:type="spellStart"/>
      <w:r w:rsidRPr="005245B7">
        <w:rPr>
          <w:rFonts w:ascii="Arial" w:hAnsi="Arial" w:cs="Arial"/>
          <w:sz w:val="20"/>
          <w:szCs w:val="20"/>
          <w:lang w:val="fr-FR"/>
        </w:rPr>
        <w:t>omnicanal</w:t>
      </w:r>
      <w:proofErr w:type="spellEnd"/>
      <w:r w:rsidRPr="005245B7">
        <w:rPr>
          <w:rFonts w:ascii="Arial" w:hAnsi="Arial" w:cs="Arial"/>
          <w:sz w:val="20"/>
          <w:szCs w:val="20"/>
          <w:lang w:val="fr-FR"/>
        </w:rPr>
        <w:t xml:space="preserve"> : Il prend en charge la planification, la surveillance et l'optimisation de tous les processus intralogistiques. </w:t>
      </w:r>
    </w:p>
    <w:p w:rsidR="005B1326" w:rsidRPr="005245B7"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r w:rsidRPr="00E54AE5">
        <w:rPr>
          <w:rFonts w:ascii="Arial" w:hAnsi="Arial" w:cs="Arial"/>
          <w:b/>
          <w:sz w:val="20"/>
          <w:szCs w:val="20"/>
          <w:lang w:val="fr-FR"/>
        </w:rPr>
        <w:t>La durabilité au cœur de la solution</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5245B7"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5245B7">
        <w:rPr>
          <w:rFonts w:ascii="Arial" w:hAnsi="Arial" w:cs="Arial"/>
          <w:sz w:val="20"/>
          <w:szCs w:val="20"/>
          <w:lang w:val="fr-FR"/>
        </w:rPr>
        <w:t xml:space="preserve">Pour optimiser les ressources, jusqu'à 70 </w:t>
      </w:r>
      <w:r w:rsidR="00055B26">
        <w:rPr>
          <w:rFonts w:ascii="Arial" w:hAnsi="Arial" w:cs="Arial"/>
          <w:sz w:val="20"/>
          <w:szCs w:val="20"/>
          <w:lang w:val="fr-FR"/>
        </w:rPr>
        <w:t>%</w:t>
      </w:r>
      <w:r w:rsidRPr="005245B7">
        <w:rPr>
          <w:rFonts w:ascii="Arial" w:hAnsi="Arial" w:cs="Arial"/>
          <w:sz w:val="20"/>
          <w:szCs w:val="20"/>
          <w:lang w:val="fr-FR"/>
        </w:rPr>
        <w:t xml:space="preserve"> des cartons de marchandises réceptionnés sont réutilisés pour l'expédition. La solution robotique novatrice de TGW prend, elle, en charge, le déballage automatique des cartons dans les bacs. En outre, Levi Strauss &amp; Co. n'emploie plus de </w:t>
      </w:r>
      <w:r w:rsidR="00055B26">
        <w:rPr>
          <w:rFonts w:ascii="Arial" w:hAnsi="Arial" w:cs="Arial"/>
          <w:sz w:val="20"/>
          <w:szCs w:val="20"/>
          <w:lang w:val="fr-FR"/>
        </w:rPr>
        <w:t>sachets</w:t>
      </w:r>
      <w:r w:rsidR="00055B26" w:rsidRPr="005245B7">
        <w:rPr>
          <w:rFonts w:ascii="Arial" w:hAnsi="Arial" w:cs="Arial"/>
          <w:sz w:val="20"/>
          <w:szCs w:val="20"/>
          <w:lang w:val="fr-FR"/>
        </w:rPr>
        <w:t xml:space="preserve"> </w:t>
      </w:r>
      <w:r w:rsidRPr="005245B7">
        <w:rPr>
          <w:rFonts w:ascii="Arial" w:hAnsi="Arial" w:cs="Arial"/>
          <w:sz w:val="20"/>
          <w:szCs w:val="20"/>
          <w:lang w:val="fr-FR"/>
        </w:rPr>
        <w:t>en plastique pour l'expédition et les commandes sont, à la place, directement préparées dans des cartons et des pochettes en papier.</w:t>
      </w:r>
    </w:p>
    <w:p w:rsidR="00223AA6" w:rsidRPr="005245B7"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fr-FR"/>
        </w:rPr>
      </w:pPr>
      <w:r w:rsidRPr="00E54AE5">
        <w:rPr>
          <w:rFonts w:ascii="Arial" w:hAnsi="Arial" w:cs="Arial"/>
          <w:b/>
          <w:sz w:val="20"/>
          <w:szCs w:val="20"/>
          <w:lang w:val="fr-FR"/>
        </w:rPr>
        <w:t>Temps de traitement rapides et un niveau de service encore amélioré</w:t>
      </w:r>
    </w:p>
    <w:p w:rsidR="005B1326" w:rsidRPr="00E54AE5"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5245B7" w:rsidRDefault="005B1326"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r w:rsidRPr="005245B7">
        <w:rPr>
          <w:rFonts w:ascii="Arial" w:hAnsi="Arial" w:cs="Arial"/>
          <w:sz w:val="20"/>
          <w:szCs w:val="20"/>
          <w:lang w:val="fr-FR"/>
        </w:rPr>
        <w:t>Johann Steinkellner, CEO Central Europe chez TGW : « Nous nous réjouissons d'avoir pu convaincre un client expérimenté dans le domaine de la logistique comme Levi Strauss &amp; Co. de notre compétence en matière d'automatisation. Grâce à FlashPick</w:t>
      </w:r>
      <w:r w:rsidRPr="005245B7">
        <w:rPr>
          <w:rFonts w:ascii="Arial" w:hAnsi="Arial" w:cs="Arial"/>
          <w:sz w:val="20"/>
          <w:szCs w:val="20"/>
          <w:vertAlign w:val="superscript"/>
          <w:lang w:val="fr-FR"/>
        </w:rPr>
        <w:t>®</w:t>
      </w:r>
      <w:r w:rsidRPr="005245B7">
        <w:rPr>
          <w:rFonts w:ascii="Arial" w:hAnsi="Arial" w:cs="Arial"/>
          <w:sz w:val="20"/>
          <w:szCs w:val="20"/>
          <w:lang w:val="fr-FR"/>
        </w:rPr>
        <w:t xml:space="preserve">, </w:t>
      </w:r>
      <w:r w:rsidRPr="005245B7">
        <w:rPr>
          <w:rFonts w:ascii="Arial" w:hAnsi="Arial" w:cs="Arial"/>
          <w:sz w:val="20"/>
          <w:szCs w:val="20"/>
          <w:lang w:val="fr-FR"/>
        </w:rPr>
        <w:lastRenderedPageBreak/>
        <w:t xml:space="preserve">les activités des commerces de détail, de gros et en ligne peuvent être connectées de façon efficace. Pour les entreprises avec un modèle d'activité </w:t>
      </w:r>
      <w:proofErr w:type="spellStart"/>
      <w:r w:rsidRPr="005245B7">
        <w:rPr>
          <w:rFonts w:ascii="Arial" w:hAnsi="Arial" w:cs="Arial"/>
          <w:sz w:val="20"/>
          <w:szCs w:val="20"/>
          <w:lang w:val="fr-FR"/>
        </w:rPr>
        <w:t>omnicanal</w:t>
      </w:r>
      <w:proofErr w:type="spellEnd"/>
      <w:r w:rsidRPr="005245B7">
        <w:rPr>
          <w:rFonts w:ascii="Arial" w:hAnsi="Arial" w:cs="Arial"/>
          <w:sz w:val="20"/>
          <w:szCs w:val="20"/>
          <w:lang w:val="fr-FR"/>
        </w:rPr>
        <w:t xml:space="preserve"> comme Levi Strauss &amp; Co., cela représente un avantage concurrentiel décisif. »</w:t>
      </w:r>
    </w:p>
    <w:p w:rsidR="00F6757C" w:rsidRPr="005245B7" w:rsidRDefault="00F6757C"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bookmarkEnd w:id="0"/>
    <w:p w:rsidR="00F6757C" w:rsidRPr="005245B7" w:rsidRDefault="00F6757C"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fr-FR"/>
        </w:rPr>
      </w:pPr>
    </w:p>
    <w:p w:rsidR="005B1326" w:rsidRPr="0063742C" w:rsidRDefault="00E54AE5" w:rsidP="005B1326">
      <w:pPr>
        <w:pStyle w:val="StandardWeb"/>
        <w:shd w:val="clear" w:color="auto" w:fill="FFFFFF"/>
        <w:tabs>
          <w:tab w:val="left" w:pos="5670"/>
        </w:tabs>
        <w:spacing w:before="0" w:beforeAutospacing="0" w:after="0" w:afterAutospacing="0" w:line="360" w:lineRule="auto"/>
        <w:ind w:right="1837"/>
        <w:rPr>
          <w:rFonts w:ascii="Arial" w:hAnsi="Arial" w:cs="Arial"/>
          <w:color w:val="0563C1" w:themeColor="hyperlink"/>
          <w:sz w:val="20"/>
          <w:szCs w:val="20"/>
          <w:u w:val="single"/>
          <w:lang w:val="en-AU"/>
        </w:rPr>
      </w:pPr>
      <w:hyperlink r:id="rId10" w:history="1">
        <w:r w:rsidR="007F7000">
          <w:rPr>
            <w:rStyle w:val="Hyperlink"/>
            <w:rFonts w:ascii="Arial" w:hAnsi="Arial" w:cs="Arial"/>
            <w:sz w:val="20"/>
            <w:szCs w:val="20"/>
          </w:rPr>
          <w:t>www.tgw-group.com</w:t>
        </w:r>
      </w:hyperlink>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F6757C" w:rsidRDefault="00F6757C" w:rsidP="005B1326">
      <w:pPr>
        <w:pStyle w:val="StandardWeb"/>
        <w:shd w:val="clear" w:color="auto" w:fill="FFFFFF"/>
        <w:spacing w:before="0" w:beforeAutospacing="0" w:after="0" w:afterAutospacing="0" w:line="360" w:lineRule="auto"/>
        <w:ind w:right="1837"/>
        <w:rPr>
          <w:rFonts w:ascii="Arial" w:hAnsi="Arial" w:cs="Arial"/>
          <w:b/>
          <w:sz w:val="20"/>
          <w:szCs w:val="20"/>
        </w:rPr>
      </w:pPr>
    </w:p>
    <w:p w:rsidR="005B1326" w:rsidRPr="005245B7" w:rsidRDefault="00223AA6" w:rsidP="005B1326">
      <w:pPr>
        <w:pStyle w:val="StandardWeb"/>
        <w:shd w:val="clear" w:color="auto" w:fill="FFFFFF"/>
        <w:spacing w:before="0" w:beforeAutospacing="0" w:after="0" w:afterAutospacing="0" w:line="360" w:lineRule="auto"/>
        <w:ind w:right="1837"/>
        <w:rPr>
          <w:rFonts w:ascii="Arial" w:hAnsi="Arial" w:cs="Arial"/>
          <w:sz w:val="18"/>
          <w:szCs w:val="18"/>
          <w:lang w:val="fr-FR"/>
        </w:rPr>
      </w:pPr>
      <w:r w:rsidRPr="005245B7">
        <w:rPr>
          <w:rFonts w:ascii="Arial" w:hAnsi="Arial" w:cs="Arial"/>
          <w:b/>
          <w:sz w:val="20"/>
          <w:szCs w:val="20"/>
          <w:lang w:val="fr-FR"/>
        </w:rPr>
        <w:lastRenderedPageBreak/>
        <w:br/>
      </w:r>
      <w:r w:rsidRPr="005245B7">
        <w:rPr>
          <w:rFonts w:ascii="Arial" w:hAnsi="Arial" w:cs="Arial"/>
          <w:b/>
          <w:sz w:val="18"/>
          <w:szCs w:val="18"/>
          <w:lang w:val="fr-FR"/>
        </w:rPr>
        <w:t>À propos du TGW Logistics Group :</w:t>
      </w:r>
    </w:p>
    <w:p w:rsidR="005B1326" w:rsidRPr="00E54AE5" w:rsidRDefault="005B1326" w:rsidP="005B1326">
      <w:pPr>
        <w:spacing w:line="240" w:lineRule="auto"/>
        <w:ind w:right="1837"/>
        <w:rPr>
          <w:rFonts w:cs="Arial"/>
          <w:sz w:val="18"/>
          <w:szCs w:val="18"/>
          <w:lang w:val="fr-FR"/>
        </w:rPr>
      </w:pPr>
      <w:r w:rsidRPr="00E54AE5">
        <w:rPr>
          <w:rFonts w:cs="Arial"/>
          <w:sz w:val="18"/>
          <w:szCs w:val="18"/>
          <w:lang w:val="fr-FR"/>
        </w:rPr>
        <w:t xml:space="preserve">TGW Logistics Group est l'un des principaux fournisseurs de solutions intralogistiques dans le monde. Depuis 50 ans, le spécialiste autrichien réalise des installations hautement automatisées pour ses clients </w:t>
      </w:r>
      <w:proofErr w:type="gramStart"/>
      <w:r w:rsidRPr="00E54AE5">
        <w:rPr>
          <w:rFonts w:cs="Arial"/>
          <w:sz w:val="18"/>
          <w:szCs w:val="18"/>
          <w:lang w:val="fr-FR"/>
        </w:rPr>
        <w:t>de A</w:t>
      </w:r>
      <w:proofErr w:type="gramEnd"/>
      <w:r w:rsidRPr="00E54AE5">
        <w:rPr>
          <w:rFonts w:cs="Arial"/>
          <w:sz w:val="18"/>
          <w:szCs w:val="18"/>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5B1326" w:rsidRPr="00E54AE5" w:rsidRDefault="005B1326" w:rsidP="005B1326">
      <w:pPr>
        <w:tabs>
          <w:tab w:val="left" w:pos="1697"/>
        </w:tabs>
        <w:spacing w:line="240" w:lineRule="auto"/>
        <w:ind w:right="1837"/>
        <w:rPr>
          <w:rFonts w:cs="Arial"/>
          <w:sz w:val="18"/>
          <w:szCs w:val="18"/>
          <w:lang w:val="fr-FR"/>
        </w:rPr>
      </w:pPr>
    </w:p>
    <w:p w:rsidR="005B1326" w:rsidRPr="00E54AE5" w:rsidRDefault="005B1326" w:rsidP="005B1326">
      <w:pPr>
        <w:spacing w:line="240" w:lineRule="auto"/>
        <w:ind w:right="1837"/>
        <w:rPr>
          <w:rFonts w:cs="Arial"/>
          <w:sz w:val="18"/>
          <w:szCs w:val="18"/>
          <w:lang w:val="fr-FR"/>
        </w:rPr>
      </w:pPr>
      <w:r w:rsidRPr="00E54AE5">
        <w:rPr>
          <w:rFonts w:cs="Arial"/>
          <w:sz w:val="18"/>
          <w:szCs w:val="18"/>
          <w:lang w:val="fr-FR"/>
        </w:rPr>
        <w:t>TGW Logistics Group a des filiales en Europe, en Chine et aux États-Unis et compte plus de 3 700 employés répartis dans le monde entier. Au cours de l'exercice 2019/20, l'entreprise a réalisé un chiffre d'affaires total de 835,8 millions d'euros.</w:t>
      </w:r>
      <w:r w:rsidRPr="00E54AE5">
        <w:rPr>
          <w:rFonts w:cs="Arial"/>
          <w:sz w:val="18"/>
          <w:szCs w:val="18"/>
          <w:lang w:val="fr-FR"/>
        </w:rPr>
        <w:br/>
      </w:r>
    </w:p>
    <w:p w:rsidR="00223AA6" w:rsidRPr="00E54AE5" w:rsidRDefault="00223AA6" w:rsidP="005B1326">
      <w:pPr>
        <w:spacing w:line="240" w:lineRule="auto"/>
        <w:ind w:right="1837"/>
        <w:rPr>
          <w:rFonts w:cs="Arial"/>
          <w:sz w:val="18"/>
          <w:szCs w:val="18"/>
          <w:lang w:val="fr-FR"/>
        </w:rPr>
      </w:pPr>
    </w:p>
    <w:p w:rsidR="00223AA6" w:rsidRPr="00223AA6" w:rsidRDefault="00223AA6" w:rsidP="00223AA6">
      <w:pPr>
        <w:pStyle w:val="paragraph"/>
        <w:spacing w:before="0" w:beforeAutospacing="0" w:after="120" w:afterAutospacing="0"/>
        <w:jc w:val="both"/>
        <w:textAlignment w:val="baseline"/>
        <w:rPr>
          <w:rFonts w:ascii="Arial" w:hAnsi="Arial" w:cs="Arial"/>
          <w:b/>
          <w:sz w:val="18"/>
          <w:szCs w:val="18"/>
        </w:rPr>
      </w:pPr>
      <w:r>
        <w:rPr>
          <w:rStyle w:val="normaltextrun"/>
          <w:rFonts w:ascii="Arial" w:hAnsi="Arial" w:cs="Arial"/>
          <w:b/>
          <w:sz w:val="18"/>
          <w:szCs w:val="18"/>
        </w:rPr>
        <w:t xml:space="preserve">À </w:t>
      </w:r>
      <w:proofErr w:type="spellStart"/>
      <w:r>
        <w:rPr>
          <w:rStyle w:val="normaltextrun"/>
          <w:rFonts w:ascii="Arial" w:hAnsi="Arial" w:cs="Arial"/>
          <w:b/>
          <w:sz w:val="18"/>
          <w:szCs w:val="18"/>
        </w:rPr>
        <w:t>propos</w:t>
      </w:r>
      <w:proofErr w:type="spellEnd"/>
      <w:r>
        <w:rPr>
          <w:rStyle w:val="normaltextrun"/>
          <w:rFonts w:ascii="Arial" w:hAnsi="Arial" w:cs="Arial"/>
          <w:b/>
          <w:sz w:val="18"/>
          <w:szCs w:val="18"/>
        </w:rPr>
        <w:t xml:space="preserve"> de Levi’s</w:t>
      </w:r>
      <w:r>
        <w:rPr>
          <w:rStyle w:val="normaltextrun"/>
          <w:rFonts w:ascii="Arial" w:hAnsi="Arial" w:cs="Arial"/>
          <w:b/>
          <w:sz w:val="18"/>
          <w:szCs w:val="18"/>
          <w:vertAlign w:val="superscript"/>
        </w:rPr>
        <w:t>®</w:t>
      </w:r>
      <w:r>
        <w:rPr>
          <w:rStyle w:val="normaltextrun"/>
          <w:rFonts w:ascii="Arial" w:hAnsi="Arial" w:cs="Arial"/>
          <w:b/>
          <w:sz w:val="18"/>
          <w:szCs w:val="18"/>
        </w:rPr>
        <w:t>:</w:t>
      </w:r>
    </w:p>
    <w:p w:rsidR="00223AA6" w:rsidRPr="00E54AE5" w:rsidRDefault="00223AA6" w:rsidP="00223AA6">
      <w:pPr>
        <w:spacing w:line="240" w:lineRule="auto"/>
        <w:ind w:right="1837"/>
        <w:rPr>
          <w:rFonts w:cs="Arial"/>
          <w:sz w:val="18"/>
          <w:szCs w:val="18"/>
          <w:lang w:val="fr-FR"/>
        </w:rPr>
      </w:pPr>
      <w:r w:rsidRPr="005245B7">
        <w:rPr>
          <w:rStyle w:val="normaltextrun"/>
          <w:rFonts w:ascii="Arial" w:hAnsi="Arial" w:cs="Arial"/>
          <w:sz w:val="18"/>
          <w:szCs w:val="18"/>
          <w:lang w:val="fr-FR"/>
        </w:rPr>
        <w:t>Levi's</w:t>
      </w:r>
      <w:r w:rsidRPr="005245B7">
        <w:rPr>
          <w:rStyle w:val="normaltextrun"/>
          <w:rFonts w:ascii="Arial" w:hAnsi="Arial" w:cs="Arial"/>
          <w:sz w:val="18"/>
          <w:szCs w:val="18"/>
          <w:vertAlign w:val="superscript"/>
          <w:lang w:val="fr-FR"/>
        </w:rPr>
        <w:t>®</w:t>
      </w:r>
      <w:r w:rsidRPr="005245B7">
        <w:rPr>
          <w:rStyle w:val="normaltextrun"/>
          <w:rFonts w:ascii="Arial" w:hAnsi="Arial" w:cs="Arial"/>
          <w:sz w:val="18"/>
          <w:szCs w:val="18"/>
          <w:lang w:val="fr-FR"/>
        </w:rPr>
        <w:t xml:space="preserve"> est le symbole du style américain classique et de la </w:t>
      </w:r>
      <w:proofErr w:type="spellStart"/>
      <w:r w:rsidRPr="005245B7">
        <w:rPr>
          <w:rStyle w:val="normaltextrun"/>
          <w:rFonts w:ascii="Arial" w:hAnsi="Arial" w:cs="Arial"/>
          <w:sz w:val="18"/>
          <w:szCs w:val="18"/>
          <w:lang w:val="fr-FR"/>
        </w:rPr>
        <w:t>coolitude</w:t>
      </w:r>
      <w:proofErr w:type="spellEnd"/>
      <w:r w:rsidRPr="005245B7">
        <w:rPr>
          <w:rStyle w:val="normaltextrun"/>
          <w:rFonts w:ascii="Arial" w:hAnsi="Arial" w:cs="Arial"/>
          <w:sz w:val="18"/>
          <w:szCs w:val="18"/>
          <w:lang w:val="fr-FR"/>
        </w:rPr>
        <w:t xml:space="preserve"> authentique. Depuis que Levi Strauss les a </w:t>
      </w:r>
      <w:proofErr w:type="gramStart"/>
      <w:r w:rsidRPr="005245B7">
        <w:rPr>
          <w:rStyle w:val="normaltextrun"/>
          <w:rFonts w:ascii="Arial" w:hAnsi="Arial" w:cs="Arial"/>
          <w:sz w:val="18"/>
          <w:szCs w:val="18"/>
          <w:lang w:val="fr-FR"/>
        </w:rPr>
        <w:t>inventé</w:t>
      </w:r>
      <w:proofErr w:type="gramEnd"/>
      <w:r w:rsidRPr="005245B7">
        <w:rPr>
          <w:rStyle w:val="normaltextrun"/>
          <w:rFonts w:ascii="Arial" w:hAnsi="Arial" w:cs="Arial"/>
          <w:sz w:val="18"/>
          <w:szCs w:val="18"/>
          <w:lang w:val="fr-FR"/>
        </w:rPr>
        <w:t xml:space="preserve"> en1873 en Californie, les jeans Levi's</w:t>
      </w:r>
      <w:r w:rsidRPr="005245B7">
        <w:rPr>
          <w:rStyle w:val="normaltextrun"/>
          <w:rFonts w:ascii="Arial" w:hAnsi="Arial" w:cs="Arial"/>
          <w:sz w:val="18"/>
          <w:szCs w:val="18"/>
          <w:vertAlign w:val="superscript"/>
          <w:lang w:val="fr-FR"/>
        </w:rPr>
        <w:t>®</w:t>
      </w:r>
      <w:r w:rsidRPr="005245B7">
        <w:rPr>
          <w:rStyle w:val="normaltextrun"/>
          <w:rFonts w:ascii="Arial" w:hAnsi="Arial" w:cs="Arial"/>
          <w:sz w:val="18"/>
          <w:szCs w:val="18"/>
          <w:lang w:val="fr-FR"/>
        </w:rPr>
        <w:t xml:space="preserve"> font partie des vêtements les plus connus au monde. </w:t>
      </w:r>
      <w:r w:rsidRPr="00E54AE5">
        <w:rPr>
          <w:rStyle w:val="normaltextrun"/>
          <w:rFonts w:ascii="Arial" w:hAnsi="Arial" w:cs="Arial"/>
          <w:sz w:val="18"/>
          <w:szCs w:val="18"/>
          <w:lang w:val="fr-FR"/>
        </w:rPr>
        <w:t>Avec un esprit de pionnier et d'innovation qui n'a pas encore trouvé son égal dans l'industrie du vêtement, Levi's</w:t>
      </w:r>
      <w:r w:rsidRPr="00E54AE5">
        <w:rPr>
          <w:rStyle w:val="normaltextrun"/>
          <w:rFonts w:ascii="Arial" w:hAnsi="Arial" w:cs="Arial"/>
          <w:sz w:val="18"/>
          <w:szCs w:val="18"/>
          <w:vertAlign w:val="superscript"/>
          <w:lang w:val="fr-FR"/>
        </w:rPr>
        <w:t>®</w:t>
      </w:r>
      <w:r w:rsidRPr="00E54AE5">
        <w:rPr>
          <w:rStyle w:val="normaltextrun"/>
          <w:rFonts w:ascii="Arial" w:hAnsi="Arial" w:cs="Arial"/>
          <w:sz w:val="18"/>
          <w:szCs w:val="18"/>
          <w:lang w:val="fr-FR"/>
        </w:rPr>
        <w:t xml:space="preserve"> développe </w:t>
      </w:r>
      <w:proofErr w:type="spellStart"/>
      <w:r w:rsidRPr="00E54AE5">
        <w:rPr>
          <w:rStyle w:val="normaltextrun"/>
          <w:rFonts w:ascii="Arial" w:hAnsi="Arial" w:cs="Arial"/>
          <w:sz w:val="18"/>
          <w:szCs w:val="18"/>
          <w:lang w:val="fr-FR"/>
        </w:rPr>
        <w:t>sont</w:t>
      </w:r>
      <w:proofErr w:type="spellEnd"/>
      <w:r w:rsidRPr="00E54AE5">
        <w:rPr>
          <w:rStyle w:val="normaltextrun"/>
          <w:rFonts w:ascii="Arial" w:hAnsi="Arial" w:cs="Arial"/>
          <w:sz w:val="18"/>
          <w:szCs w:val="18"/>
          <w:lang w:val="fr-FR"/>
        </w:rPr>
        <w:t xml:space="preserve"> portefeuille de marques encore aujourd'hui. Son catalogue unique en son genre de vêtements et accessoires en et autour du jean est disponible dans plus de 110 pays et offre à ses clients du monde entier l'opportunité d'exprimer dans leur style leur personnalité. Vous trouverez à cette adresse de plus amples informations sur Levi's</w:t>
      </w:r>
      <w:r w:rsidRPr="00E54AE5">
        <w:rPr>
          <w:rStyle w:val="normaltextrun"/>
          <w:rFonts w:ascii="Arial" w:hAnsi="Arial" w:cs="Arial"/>
          <w:sz w:val="18"/>
          <w:szCs w:val="18"/>
          <w:vertAlign w:val="superscript"/>
          <w:lang w:val="fr-FR"/>
        </w:rPr>
        <w:t>®</w:t>
      </w:r>
      <w:r w:rsidRPr="00E54AE5">
        <w:rPr>
          <w:rStyle w:val="normaltextrun"/>
          <w:rFonts w:ascii="Arial" w:hAnsi="Arial" w:cs="Arial"/>
          <w:sz w:val="18"/>
          <w:szCs w:val="18"/>
          <w:lang w:val="fr-FR"/>
        </w:rPr>
        <w:t xml:space="preserve">, ses produits et ses magasins : </w:t>
      </w:r>
      <w:hyperlink r:id="rId11" w:tgtFrame="_blank" w:history="1">
        <w:r w:rsidRPr="00E54AE5">
          <w:rPr>
            <w:rStyle w:val="normaltextrun"/>
            <w:rFonts w:ascii="Arial" w:hAnsi="Arial" w:cs="Arial"/>
            <w:color w:val="0563C1"/>
            <w:sz w:val="18"/>
            <w:szCs w:val="18"/>
            <w:u w:val="single"/>
            <w:lang w:val="fr-FR"/>
          </w:rPr>
          <w:t>www.levi.com</w:t>
        </w:r>
      </w:hyperlink>
    </w:p>
    <w:p w:rsidR="005B1326" w:rsidRPr="00E54AE5" w:rsidRDefault="005B1326" w:rsidP="005B1326">
      <w:pPr>
        <w:spacing w:line="240" w:lineRule="auto"/>
        <w:ind w:right="1837"/>
        <w:rPr>
          <w:rFonts w:cs="Arial"/>
          <w:szCs w:val="20"/>
          <w:lang w:val="fr-FR"/>
        </w:rPr>
      </w:pPr>
    </w:p>
    <w:p w:rsidR="005B1326" w:rsidRPr="00E54AE5" w:rsidRDefault="005B1326" w:rsidP="005B1326">
      <w:pPr>
        <w:spacing w:line="240" w:lineRule="auto"/>
        <w:ind w:right="1837"/>
        <w:rPr>
          <w:rFonts w:cs="Arial"/>
          <w:szCs w:val="20"/>
          <w:lang w:val="fr-FR"/>
        </w:rPr>
      </w:pPr>
    </w:p>
    <w:p w:rsidR="005B1326" w:rsidRPr="00E54AE5" w:rsidRDefault="005B1326" w:rsidP="005B1326">
      <w:pPr>
        <w:spacing w:line="240" w:lineRule="auto"/>
        <w:ind w:right="1837"/>
        <w:rPr>
          <w:rFonts w:cs="Arial"/>
          <w:szCs w:val="20"/>
          <w:lang w:val="fr-FR"/>
        </w:rPr>
      </w:pPr>
    </w:p>
    <w:p w:rsidR="005B1326" w:rsidRPr="00E54AE5" w:rsidRDefault="005B1326" w:rsidP="005B1326">
      <w:pPr>
        <w:spacing w:line="240" w:lineRule="auto"/>
        <w:ind w:right="1837"/>
        <w:rPr>
          <w:rFonts w:cs="Arial"/>
          <w:b/>
          <w:szCs w:val="20"/>
          <w:lang w:val="fr-FR"/>
        </w:rPr>
      </w:pPr>
      <w:r w:rsidRPr="00E54AE5">
        <w:rPr>
          <w:rFonts w:cs="Arial"/>
          <w:b/>
          <w:szCs w:val="20"/>
          <w:lang w:val="fr-FR"/>
        </w:rPr>
        <w:t>Images</w:t>
      </w:r>
    </w:p>
    <w:p w:rsidR="005B1326" w:rsidRPr="00E54AE5" w:rsidRDefault="005B1326" w:rsidP="005B1326">
      <w:pPr>
        <w:spacing w:line="240" w:lineRule="auto"/>
        <w:ind w:right="1837"/>
        <w:rPr>
          <w:rFonts w:cs="Arial"/>
          <w:szCs w:val="20"/>
          <w:lang w:val="fr-FR"/>
        </w:rPr>
      </w:pPr>
      <w:r w:rsidRPr="00E54AE5">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5B1326" w:rsidRPr="00E54AE5" w:rsidRDefault="005B1326" w:rsidP="005B1326">
      <w:pPr>
        <w:spacing w:line="240" w:lineRule="auto"/>
        <w:ind w:right="1837"/>
        <w:rPr>
          <w:rFonts w:cs="Arial"/>
          <w:szCs w:val="20"/>
          <w:lang w:val="fr-FR"/>
        </w:rPr>
      </w:pPr>
    </w:p>
    <w:p w:rsidR="005B1326" w:rsidRPr="00E54AE5" w:rsidRDefault="005B1326" w:rsidP="005B1326">
      <w:pPr>
        <w:spacing w:line="240" w:lineRule="auto"/>
        <w:ind w:right="1837"/>
        <w:rPr>
          <w:rFonts w:cs="Arial"/>
          <w:szCs w:val="20"/>
          <w:lang w:val="fr-FR"/>
        </w:rPr>
      </w:pPr>
    </w:p>
    <w:p w:rsidR="005B1326" w:rsidRPr="00E54AE5" w:rsidRDefault="005B1326" w:rsidP="005B1326">
      <w:pPr>
        <w:spacing w:line="240" w:lineRule="auto"/>
        <w:ind w:right="1837"/>
        <w:rPr>
          <w:rFonts w:cs="Arial"/>
          <w:b/>
          <w:szCs w:val="20"/>
          <w:lang w:val="fr-FR"/>
        </w:rPr>
      </w:pPr>
      <w:r w:rsidRPr="00E54AE5">
        <w:rPr>
          <w:rFonts w:cs="Arial"/>
          <w:b/>
          <w:szCs w:val="20"/>
          <w:lang w:val="fr-FR"/>
        </w:rPr>
        <w:t>Contact :</w:t>
      </w:r>
    </w:p>
    <w:p w:rsidR="005B1326" w:rsidRPr="00E54AE5" w:rsidRDefault="005B1326" w:rsidP="005B1326">
      <w:pPr>
        <w:spacing w:line="240" w:lineRule="auto"/>
        <w:ind w:right="1837"/>
        <w:rPr>
          <w:rFonts w:cs="Arial"/>
          <w:szCs w:val="20"/>
          <w:lang w:val="fr-FR"/>
        </w:rPr>
      </w:pPr>
      <w:r w:rsidRPr="00E54AE5">
        <w:rPr>
          <w:rFonts w:cs="Arial"/>
          <w:szCs w:val="20"/>
          <w:lang w:val="fr-FR"/>
        </w:rPr>
        <w:t>TGW Logistics Group GmbH</w:t>
      </w:r>
    </w:p>
    <w:p w:rsidR="005B1326" w:rsidRDefault="005B1326" w:rsidP="005B1326">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5B1326" w:rsidRPr="005245B7" w:rsidRDefault="005B1326" w:rsidP="005B1326">
      <w:pPr>
        <w:spacing w:line="240" w:lineRule="auto"/>
        <w:ind w:right="1837"/>
        <w:rPr>
          <w:rFonts w:cs="Arial"/>
          <w:szCs w:val="20"/>
          <w:lang w:val="fr-FR"/>
        </w:rPr>
      </w:pPr>
      <w:r w:rsidRPr="005245B7">
        <w:rPr>
          <w:rFonts w:cs="Arial"/>
          <w:szCs w:val="20"/>
          <w:lang w:val="fr-FR"/>
        </w:rPr>
        <w:t>T : +</w:t>
      </w:r>
      <w:proofErr w:type="gramStart"/>
      <w:r w:rsidRPr="005245B7">
        <w:rPr>
          <w:rFonts w:cs="Arial"/>
          <w:szCs w:val="20"/>
          <w:lang w:val="fr-FR"/>
        </w:rPr>
        <w:t>43.(</w:t>
      </w:r>
      <w:proofErr w:type="gramEnd"/>
      <w:r w:rsidRPr="005245B7">
        <w:rPr>
          <w:rFonts w:cs="Arial"/>
          <w:szCs w:val="20"/>
          <w:lang w:val="fr-FR"/>
        </w:rPr>
        <w:t>0)50.486-0</w:t>
      </w:r>
    </w:p>
    <w:p w:rsidR="005B1326" w:rsidRPr="005245B7" w:rsidRDefault="005B1326" w:rsidP="005B1326">
      <w:pPr>
        <w:spacing w:line="240" w:lineRule="auto"/>
        <w:ind w:right="1837"/>
        <w:rPr>
          <w:rFonts w:cs="Arial"/>
          <w:szCs w:val="20"/>
          <w:lang w:val="fr-FR"/>
        </w:rPr>
      </w:pPr>
      <w:r w:rsidRPr="005245B7">
        <w:rPr>
          <w:rFonts w:cs="Arial"/>
          <w:szCs w:val="20"/>
          <w:lang w:val="fr-FR"/>
        </w:rPr>
        <w:t>F : +</w:t>
      </w:r>
      <w:proofErr w:type="gramStart"/>
      <w:r w:rsidRPr="005245B7">
        <w:rPr>
          <w:rFonts w:cs="Arial"/>
          <w:szCs w:val="20"/>
          <w:lang w:val="fr-FR"/>
        </w:rPr>
        <w:t>43.(</w:t>
      </w:r>
      <w:proofErr w:type="gramEnd"/>
      <w:r w:rsidRPr="005245B7">
        <w:rPr>
          <w:rFonts w:cs="Arial"/>
          <w:szCs w:val="20"/>
          <w:lang w:val="fr-FR"/>
        </w:rPr>
        <w:t>0)50.486-31</w:t>
      </w:r>
    </w:p>
    <w:p w:rsidR="005B1326" w:rsidRPr="005245B7" w:rsidRDefault="005B1326" w:rsidP="005B1326">
      <w:pPr>
        <w:spacing w:line="240" w:lineRule="auto"/>
        <w:ind w:right="1837"/>
        <w:rPr>
          <w:rFonts w:cs="Arial"/>
          <w:szCs w:val="20"/>
          <w:lang w:val="fr-FR"/>
        </w:rPr>
      </w:pPr>
      <w:r w:rsidRPr="005245B7">
        <w:rPr>
          <w:rFonts w:cs="Arial"/>
          <w:szCs w:val="20"/>
          <w:lang w:val="fr-FR"/>
        </w:rPr>
        <w:t>Courriel : tgw@tgw-group.com</w:t>
      </w:r>
    </w:p>
    <w:p w:rsidR="005B1326" w:rsidRPr="005245B7" w:rsidRDefault="005B1326" w:rsidP="005B1326">
      <w:pPr>
        <w:spacing w:line="240" w:lineRule="auto"/>
        <w:ind w:right="1837"/>
        <w:rPr>
          <w:rFonts w:cs="Arial"/>
          <w:szCs w:val="20"/>
          <w:lang w:val="fr-FR"/>
        </w:rPr>
      </w:pPr>
    </w:p>
    <w:p w:rsidR="005B1326" w:rsidRPr="005245B7" w:rsidRDefault="005B1326" w:rsidP="005B1326">
      <w:pPr>
        <w:spacing w:line="240" w:lineRule="auto"/>
        <w:ind w:right="1837"/>
        <w:rPr>
          <w:rFonts w:cs="Arial"/>
          <w:szCs w:val="20"/>
          <w:lang w:val="fr-FR"/>
        </w:rPr>
      </w:pPr>
    </w:p>
    <w:p w:rsidR="005B1326" w:rsidRPr="005245B7" w:rsidRDefault="005B1326" w:rsidP="005B1326">
      <w:pPr>
        <w:spacing w:line="240" w:lineRule="auto"/>
        <w:ind w:right="1837"/>
        <w:rPr>
          <w:rFonts w:cs="Arial"/>
          <w:szCs w:val="20"/>
          <w:lang w:val="fr-FR"/>
        </w:rPr>
      </w:pPr>
    </w:p>
    <w:p w:rsidR="005B1326" w:rsidRPr="00E54AE5" w:rsidRDefault="005B1326" w:rsidP="005B1326">
      <w:pPr>
        <w:spacing w:line="240" w:lineRule="auto"/>
        <w:ind w:right="701"/>
        <w:rPr>
          <w:rFonts w:cs="Arial"/>
          <w:b/>
          <w:szCs w:val="20"/>
          <w:lang w:val="fr-FR"/>
        </w:rPr>
      </w:pPr>
      <w:r w:rsidRPr="00E54AE5">
        <w:rPr>
          <w:rFonts w:cs="Arial"/>
          <w:b/>
          <w:szCs w:val="20"/>
          <w:lang w:val="fr-FR"/>
        </w:rPr>
        <w:t>Attaché de presse :</w:t>
      </w:r>
    </w:p>
    <w:p w:rsidR="005B1326" w:rsidRPr="00E54AE5" w:rsidRDefault="005B1326" w:rsidP="005B1326">
      <w:pPr>
        <w:spacing w:line="240" w:lineRule="auto"/>
        <w:ind w:right="701"/>
        <w:rPr>
          <w:rFonts w:cs="Arial"/>
          <w:b/>
          <w:szCs w:val="20"/>
          <w:lang w:val="fr-FR"/>
        </w:rPr>
      </w:pPr>
    </w:p>
    <w:p w:rsidR="005B1326" w:rsidRPr="00E54AE5" w:rsidRDefault="005B1326" w:rsidP="005B1326">
      <w:pPr>
        <w:spacing w:line="240" w:lineRule="auto"/>
        <w:ind w:right="701"/>
        <w:rPr>
          <w:rFonts w:cs="Arial"/>
          <w:szCs w:val="20"/>
          <w:lang w:val="fr-FR"/>
        </w:rPr>
      </w:pPr>
      <w:r w:rsidRPr="00E54AE5">
        <w:rPr>
          <w:rFonts w:cs="Arial"/>
          <w:szCs w:val="20"/>
          <w:lang w:val="fr-FR"/>
        </w:rPr>
        <w:t>Alexander Tahedl</w:t>
      </w:r>
    </w:p>
    <w:p w:rsidR="005B1326" w:rsidRPr="00E54AE5" w:rsidRDefault="005B1326" w:rsidP="005B1326">
      <w:pPr>
        <w:spacing w:line="240" w:lineRule="auto"/>
        <w:ind w:right="701"/>
        <w:rPr>
          <w:rFonts w:cs="Arial"/>
          <w:szCs w:val="20"/>
          <w:lang w:val="fr-FR"/>
        </w:rPr>
      </w:pPr>
      <w:r w:rsidRPr="00E54AE5">
        <w:rPr>
          <w:rFonts w:cs="Arial"/>
          <w:szCs w:val="20"/>
          <w:lang w:val="fr-FR"/>
        </w:rPr>
        <w:t>Communications Specialist</w:t>
      </w:r>
    </w:p>
    <w:p w:rsidR="005B1326" w:rsidRPr="003F64C4" w:rsidRDefault="005B1326" w:rsidP="005B1326">
      <w:pPr>
        <w:spacing w:line="240" w:lineRule="auto"/>
        <w:ind w:right="701"/>
        <w:rPr>
          <w:rFonts w:cs="Arial"/>
          <w:szCs w:val="20"/>
        </w:rPr>
      </w:pPr>
      <w:proofErr w:type="gramStart"/>
      <w:r>
        <w:rPr>
          <w:rFonts w:cs="Arial"/>
          <w:szCs w:val="20"/>
        </w:rPr>
        <w:t>T :</w:t>
      </w:r>
      <w:proofErr w:type="gramEnd"/>
      <w:r>
        <w:rPr>
          <w:rFonts w:cs="Arial"/>
          <w:szCs w:val="20"/>
        </w:rPr>
        <w:t xml:space="preserve"> +43.(0)50.486-2267</w:t>
      </w:r>
    </w:p>
    <w:p w:rsidR="005B1326" w:rsidRPr="003F64C4" w:rsidRDefault="005B1326" w:rsidP="005B1326">
      <w:pPr>
        <w:spacing w:line="240" w:lineRule="auto"/>
        <w:ind w:right="701"/>
        <w:rPr>
          <w:rFonts w:cs="Arial"/>
          <w:szCs w:val="20"/>
        </w:rPr>
      </w:pPr>
      <w:proofErr w:type="gramStart"/>
      <w:r>
        <w:rPr>
          <w:rFonts w:cs="Arial"/>
          <w:szCs w:val="20"/>
        </w:rPr>
        <w:t>M :</w:t>
      </w:r>
      <w:proofErr w:type="gramEnd"/>
      <w:r>
        <w:rPr>
          <w:rFonts w:cs="Arial"/>
          <w:szCs w:val="20"/>
        </w:rPr>
        <w:t xml:space="preserve"> +43.(0)664.88459713</w:t>
      </w:r>
    </w:p>
    <w:p w:rsidR="005B1326" w:rsidRPr="003F64C4" w:rsidRDefault="005B1326" w:rsidP="005B1326">
      <w:pPr>
        <w:spacing w:line="240" w:lineRule="auto"/>
        <w:ind w:right="701"/>
      </w:pPr>
      <w:r>
        <w:rPr>
          <w:rFonts w:cs="Arial"/>
          <w:szCs w:val="20"/>
        </w:rPr>
        <w:t>alexander.tahedl@tgw-group.com</w:t>
      </w:r>
    </w:p>
    <w:p w:rsidR="005B1326" w:rsidRPr="003F64C4" w:rsidRDefault="005B1326" w:rsidP="005B1326">
      <w:pPr>
        <w:spacing w:line="240" w:lineRule="auto"/>
        <w:ind w:right="701"/>
        <w:rPr>
          <w:rFonts w:cs="Arial"/>
          <w:b/>
          <w:szCs w:val="20"/>
        </w:rPr>
      </w:pPr>
    </w:p>
    <w:p w:rsidR="005B1326" w:rsidRPr="003F64C4" w:rsidRDefault="005B1326" w:rsidP="005B1326">
      <w:pPr>
        <w:spacing w:line="240" w:lineRule="auto"/>
        <w:ind w:right="701"/>
        <w:rPr>
          <w:rFonts w:cs="Arial"/>
          <w:b/>
          <w:szCs w:val="20"/>
        </w:rPr>
      </w:pPr>
    </w:p>
    <w:p w:rsidR="005B1326" w:rsidRPr="003F64C4" w:rsidRDefault="005B1326" w:rsidP="005B1326">
      <w:pPr>
        <w:spacing w:line="240" w:lineRule="auto"/>
        <w:ind w:right="701"/>
        <w:rPr>
          <w:rFonts w:cs="Arial"/>
          <w:szCs w:val="20"/>
        </w:rPr>
      </w:pPr>
      <w:r>
        <w:rPr>
          <w:rFonts w:cs="Arial"/>
          <w:szCs w:val="20"/>
        </w:rPr>
        <w:t>Martin Kirchmayr</w:t>
      </w:r>
    </w:p>
    <w:p w:rsidR="005B1326" w:rsidRPr="003F64C4" w:rsidRDefault="005B1326" w:rsidP="005B1326">
      <w:pPr>
        <w:spacing w:line="240" w:lineRule="auto"/>
        <w:ind w:right="701"/>
        <w:rPr>
          <w:rFonts w:cs="Arial"/>
          <w:szCs w:val="20"/>
        </w:rPr>
      </w:pPr>
      <w:r>
        <w:rPr>
          <w:rFonts w:cs="Arial"/>
          <w:szCs w:val="20"/>
        </w:rPr>
        <w:t>Director Marketing &amp; Communications</w:t>
      </w:r>
    </w:p>
    <w:p w:rsidR="005B1326" w:rsidRPr="00803A0D" w:rsidRDefault="005B1326" w:rsidP="005B1326">
      <w:pPr>
        <w:spacing w:line="240" w:lineRule="auto"/>
        <w:ind w:right="701"/>
        <w:rPr>
          <w:rFonts w:cs="Arial"/>
          <w:szCs w:val="20"/>
        </w:rPr>
      </w:pPr>
      <w:proofErr w:type="gramStart"/>
      <w:r>
        <w:rPr>
          <w:rFonts w:cs="Arial"/>
          <w:szCs w:val="20"/>
        </w:rPr>
        <w:t>T :</w:t>
      </w:r>
      <w:proofErr w:type="gramEnd"/>
      <w:r>
        <w:rPr>
          <w:rFonts w:cs="Arial"/>
          <w:szCs w:val="20"/>
        </w:rPr>
        <w:t xml:space="preserve"> +43.(0)50.486-1382</w:t>
      </w:r>
    </w:p>
    <w:p w:rsidR="005B1326" w:rsidRPr="00803A0D" w:rsidRDefault="005B1326" w:rsidP="005B1326">
      <w:pPr>
        <w:tabs>
          <w:tab w:val="left" w:pos="3432"/>
        </w:tabs>
        <w:spacing w:line="240" w:lineRule="auto"/>
        <w:ind w:right="701"/>
        <w:rPr>
          <w:rFonts w:cs="Arial"/>
          <w:szCs w:val="20"/>
        </w:rPr>
      </w:pPr>
      <w:proofErr w:type="gramStart"/>
      <w:r>
        <w:rPr>
          <w:rFonts w:cs="Arial"/>
          <w:szCs w:val="20"/>
        </w:rPr>
        <w:t>M :</w:t>
      </w:r>
      <w:proofErr w:type="gramEnd"/>
      <w:r>
        <w:rPr>
          <w:rFonts w:cs="Arial"/>
          <w:szCs w:val="20"/>
        </w:rPr>
        <w:t xml:space="preserve"> +43.(0)664.8187423</w:t>
      </w:r>
    </w:p>
    <w:p w:rsidR="005B1326" w:rsidRPr="00803A0D" w:rsidRDefault="005B1326" w:rsidP="005B1326">
      <w:pPr>
        <w:spacing w:line="240" w:lineRule="auto"/>
        <w:ind w:right="701"/>
        <w:rPr>
          <w:rFonts w:cs="Arial"/>
          <w:szCs w:val="20"/>
        </w:rPr>
      </w:pPr>
      <w:r>
        <w:rPr>
          <w:rFonts w:cs="Arial"/>
          <w:szCs w:val="20"/>
        </w:rPr>
        <w:t>martin.kirchmayr@tgw-group.com</w:t>
      </w:r>
    </w:p>
    <w:p w:rsidR="005B1326" w:rsidRPr="00803A0D" w:rsidRDefault="005B1326" w:rsidP="005B1326">
      <w:pPr>
        <w:spacing w:line="240" w:lineRule="auto"/>
        <w:ind w:right="701"/>
        <w:rPr>
          <w:rFonts w:cs="Arial"/>
          <w:szCs w:val="20"/>
        </w:rPr>
      </w:pPr>
    </w:p>
    <w:p w:rsidR="009E0AE5" w:rsidRDefault="00E54AE5"/>
    <w:sectPr w:rsidR="009E0AE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1125B" w16cid:durableId="2433B475"/>
  <w16cid:commentId w16cid:paraId="36437102" w16cid:durableId="2433A9BC"/>
  <w16cid:commentId w16cid:paraId="54532614" w16cid:durableId="2433A9F8"/>
  <w16cid:commentId w16cid:paraId="14E8AAA1" w16cid:durableId="2433AA14"/>
  <w16cid:commentId w16cid:paraId="3CE6A267" w16cid:durableId="2433AA2B"/>
  <w16cid:commentId w16cid:paraId="0D0C2677" w16cid:durableId="2433B4C8"/>
  <w16cid:commentId w16cid:paraId="76F120EE" w16cid:durableId="2433AA98"/>
  <w16cid:commentId w16cid:paraId="4BC6D7CE" w16cid:durableId="2433B50E"/>
  <w16cid:commentId w16cid:paraId="1B8950A9" w16cid:durableId="2433AAC0"/>
  <w16cid:commentId w16cid:paraId="7DE82328" w16cid:durableId="2433AA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E2" w:rsidRDefault="00C400E2">
      <w:pPr>
        <w:spacing w:line="240" w:lineRule="auto"/>
      </w:pPr>
      <w:r>
        <w:separator/>
      </w:r>
    </w:p>
  </w:endnote>
  <w:endnote w:type="continuationSeparator" w:id="0">
    <w:p w:rsidR="00C400E2" w:rsidRDefault="00C40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5D0618" w:rsidRPr="00252CD7" w:rsidTr="00C15D91">
      <w:tc>
        <w:tcPr>
          <w:tcW w:w="6474" w:type="dxa"/>
        </w:tcPr>
        <w:p w:rsidR="005D0618" w:rsidRPr="00252CD7" w:rsidRDefault="005B1326" w:rsidP="00252CD7">
          <w:pPr>
            <w:pStyle w:val="FuzeileAdresse"/>
            <w:jc w:val="left"/>
            <w:rPr>
              <w:sz w:val="16"/>
            </w:rPr>
          </w:pPr>
          <w:r>
            <w:rPr>
              <w:sz w:val="16"/>
            </w:rPr>
            <w:t>TGW Logistics Group GmbH</w:t>
          </w:r>
        </w:p>
      </w:tc>
      <w:tc>
        <w:tcPr>
          <w:tcW w:w="283" w:type="dxa"/>
          <w:tcBorders>
            <w:right w:val="single" w:sz="12" w:space="0" w:color="4472C4" w:themeColor="accent1"/>
          </w:tcBorders>
        </w:tcPr>
        <w:p w:rsidR="005D0618" w:rsidRPr="00252CD7" w:rsidRDefault="00E54AE5" w:rsidP="007D0E42">
          <w:pPr>
            <w:pStyle w:val="Fuzeile"/>
            <w:rPr>
              <w:sz w:val="16"/>
            </w:rPr>
          </w:pPr>
        </w:p>
      </w:tc>
      <w:tc>
        <w:tcPr>
          <w:tcW w:w="283" w:type="dxa"/>
          <w:tcBorders>
            <w:left w:val="single" w:sz="12" w:space="0" w:color="4472C4" w:themeColor="accent1"/>
          </w:tcBorders>
        </w:tcPr>
        <w:p w:rsidR="005D0618" w:rsidRPr="00252CD7" w:rsidRDefault="00E54AE5" w:rsidP="007D0E42">
          <w:pPr>
            <w:pStyle w:val="Fuzeile"/>
            <w:rPr>
              <w:sz w:val="16"/>
            </w:rPr>
          </w:pPr>
        </w:p>
      </w:tc>
      <w:tc>
        <w:tcPr>
          <w:tcW w:w="2438" w:type="dxa"/>
          <w:vAlign w:val="center"/>
        </w:tcPr>
        <w:p w:rsidR="005D0618" w:rsidRPr="00252CD7" w:rsidRDefault="005B1326"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E54AE5">
            <w:rPr>
              <w:noProof/>
              <w:sz w:val="16"/>
            </w:rPr>
            <w:t>4</w:t>
          </w:r>
          <w:r>
            <w:fldChar w:fldCharType="end"/>
          </w:r>
          <w:r w:rsidR="00F6757C">
            <w:rPr>
              <w:sz w:val="16"/>
            </w:rPr>
            <w:t xml:space="preserve"> / 4</w:t>
          </w:r>
        </w:p>
      </w:tc>
    </w:tr>
  </w:tbl>
  <w:p w:rsidR="005D0618" w:rsidRDefault="00E54A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E2" w:rsidRDefault="00C400E2">
      <w:pPr>
        <w:spacing w:line="240" w:lineRule="auto"/>
      </w:pPr>
      <w:r>
        <w:separator/>
      </w:r>
    </w:p>
  </w:footnote>
  <w:footnote w:type="continuationSeparator" w:id="0">
    <w:p w:rsidR="00C400E2" w:rsidRDefault="00C40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18" w:rsidRDefault="005B1326" w:rsidP="00764006">
    <w:pPr>
      <w:pStyle w:val="Kopfzeile"/>
      <w:jc w:val="right"/>
    </w:pPr>
    <w:r>
      <w:br/>
    </w:r>
  </w:p>
  <w:p w:rsidR="005D0618" w:rsidRPr="00C15D91" w:rsidRDefault="005B1326" w:rsidP="00C00CC7">
    <w:pPr>
      <w:pStyle w:val="Dokumententitel"/>
    </w:pPr>
    <w:r>
      <w:drawing>
        <wp:anchor distT="0" distB="0" distL="114300" distR="114300" simplePos="0" relativeHeight="251659264" behindDoc="0" locked="0" layoutInCell="1" allowOverlap="1" wp14:anchorId="2D8A7E2F" wp14:editId="3517A27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color w:val="C00000"/>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3C20"/>
    <w:multiLevelType w:val="hybridMultilevel"/>
    <w:tmpl w:val="C85AA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26"/>
    <w:rsid w:val="00055B26"/>
    <w:rsid w:val="00082A25"/>
    <w:rsid w:val="00197620"/>
    <w:rsid w:val="001D0F40"/>
    <w:rsid w:val="002025A3"/>
    <w:rsid w:val="00223AA6"/>
    <w:rsid w:val="00254383"/>
    <w:rsid w:val="003F64C4"/>
    <w:rsid w:val="00477A66"/>
    <w:rsid w:val="004D3754"/>
    <w:rsid w:val="004F5C1B"/>
    <w:rsid w:val="005245B7"/>
    <w:rsid w:val="005B1326"/>
    <w:rsid w:val="00612AA5"/>
    <w:rsid w:val="00660D9F"/>
    <w:rsid w:val="006C636B"/>
    <w:rsid w:val="00713006"/>
    <w:rsid w:val="007F7000"/>
    <w:rsid w:val="00804876"/>
    <w:rsid w:val="00A6510A"/>
    <w:rsid w:val="00B134C7"/>
    <w:rsid w:val="00BF263F"/>
    <w:rsid w:val="00C400E2"/>
    <w:rsid w:val="00C54CE1"/>
    <w:rsid w:val="00D47737"/>
    <w:rsid w:val="00D747CA"/>
    <w:rsid w:val="00DC12F4"/>
    <w:rsid w:val="00E54AE5"/>
    <w:rsid w:val="00ED68E0"/>
    <w:rsid w:val="00F6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C25D-74CC-476D-9AB6-EF903FA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326"/>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13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1326"/>
    <w:rPr>
      <w:rFonts w:ascii="Arial" w:hAnsi="Arial"/>
      <w:sz w:val="20"/>
    </w:rPr>
  </w:style>
  <w:style w:type="paragraph" w:styleId="Fuzeile">
    <w:name w:val="footer"/>
    <w:basedOn w:val="Standard"/>
    <w:link w:val="FuzeileZchn"/>
    <w:uiPriority w:val="99"/>
    <w:unhideWhenUsed/>
    <w:rsid w:val="005B13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1326"/>
    <w:rPr>
      <w:rFonts w:ascii="Arial" w:hAnsi="Arial"/>
      <w:sz w:val="20"/>
    </w:rPr>
  </w:style>
  <w:style w:type="table" w:styleId="Tabellenraster">
    <w:name w:val="Table Grid"/>
    <w:basedOn w:val="NormaleTabelle"/>
    <w:uiPriority w:val="39"/>
    <w:rsid w:val="005B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5B1326"/>
    <w:pPr>
      <w:spacing w:line="200" w:lineRule="exact"/>
      <w:jc w:val="right"/>
    </w:pPr>
    <w:rPr>
      <w:sz w:val="15"/>
    </w:rPr>
  </w:style>
  <w:style w:type="character" w:styleId="Hyperlink">
    <w:name w:val="Hyperlink"/>
    <w:basedOn w:val="Absatz-Standardschriftart"/>
    <w:uiPriority w:val="99"/>
    <w:unhideWhenUsed/>
    <w:rsid w:val="005B1326"/>
    <w:rPr>
      <w:color w:val="0563C1" w:themeColor="hyperlink"/>
      <w:u w:val="single"/>
    </w:rPr>
  </w:style>
  <w:style w:type="character" w:customStyle="1" w:styleId="FuzeileAdresseZchn">
    <w:name w:val="Fußzeile_Adresse Zchn"/>
    <w:basedOn w:val="FuzeileZchn"/>
    <w:link w:val="FuzeileAdresse"/>
    <w:rsid w:val="005B1326"/>
    <w:rPr>
      <w:rFonts w:ascii="Arial" w:hAnsi="Arial"/>
      <w:sz w:val="15"/>
    </w:rPr>
  </w:style>
  <w:style w:type="paragraph" w:customStyle="1" w:styleId="FuzeileFirmendaten">
    <w:name w:val="Fußzeile_Firmendaten"/>
    <w:basedOn w:val="Fuzeile"/>
    <w:link w:val="FuzeileFirmendatenZchn"/>
    <w:qFormat/>
    <w:rsid w:val="005B1326"/>
  </w:style>
  <w:style w:type="character" w:customStyle="1" w:styleId="FuzeileFirmendatenZchn">
    <w:name w:val="Fußzeile_Firmendaten Zchn"/>
    <w:basedOn w:val="FuzeileZchn"/>
    <w:link w:val="FuzeileFirmendaten"/>
    <w:rsid w:val="005B1326"/>
    <w:rPr>
      <w:rFonts w:ascii="Arial" w:hAnsi="Arial"/>
      <w:sz w:val="20"/>
    </w:rPr>
  </w:style>
  <w:style w:type="paragraph" w:customStyle="1" w:styleId="Dokumententitel">
    <w:name w:val="Dokumententitel"/>
    <w:basedOn w:val="Kopfzeile"/>
    <w:link w:val="DokumententitelZchn"/>
    <w:qFormat/>
    <w:rsid w:val="005B1326"/>
    <w:rPr>
      <w:noProof/>
      <w:color w:val="4472C4" w:themeColor="accent1"/>
      <w:sz w:val="48"/>
    </w:rPr>
  </w:style>
  <w:style w:type="character" w:customStyle="1" w:styleId="DokumententitelZchn">
    <w:name w:val="Dokumententitel Zchn"/>
    <w:basedOn w:val="KopfzeileZchn"/>
    <w:link w:val="Dokumententitel"/>
    <w:rsid w:val="005B1326"/>
    <w:rPr>
      <w:rFonts w:ascii="Arial" w:hAnsi="Arial"/>
      <w:noProof/>
      <w:color w:val="4472C4" w:themeColor="accent1"/>
      <w:sz w:val="48"/>
    </w:rPr>
  </w:style>
  <w:style w:type="paragraph" w:styleId="StandardWeb">
    <w:name w:val="Normal (Web)"/>
    <w:basedOn w:val="Standard"/>
    <w:uiPriority w:val="99"/>
    <w:unhideWhenUse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B1326"/>
    <w:rPr>
      <w:sz w:val="16"/>
      <w:szCs w:val="16"/>
    </w:rPr>
  </w:style>
  <w:style w:type="paragraph" w:styleId="Kommentartext">
    <w:name w:val="annotation text"/>
    <w:basedOn w:val="Standard"/>
    <w:link w:val="KommentartextZchn"/>
    <w:uiPriority w:val="99"/>
    <w:unhideWhenUsed/>
    <w:rsid w:val="005B1326"/>
    <w:pPr>
      <w:spacing w:line="240" w:lineRule="auto"/>
    </w:pPr>
    <w:rPr>
      <w:szCs w:val="20"/>
    </w:rPr>
  </w:style>
  <w:style w:type="character" w:customStyle="1" w:styleId="KommentartextZchn">
    <w:name w:val="Kommentartext Zchn"/>
    <w:basedOn w:val="Absatz-Standardschriftart"/>
    <w:link w:val="Kommentartext"/>
    <w:uiPriority w:val="99"/>
    <w:rsid w:val="005B1326"/>
    <w:rPr>
      <w:rFonts w:ascii="Arial" w:hAnsi="Arial"/>
      <w:sz w:val="20"/>
      <w:szCs w:val="20"/>
    </w:rPr>
  </w:style>
  <w:style w:type="paragraph" w:customStyle="1" w:styleId="paragraph">
    <w:name w:val="paragraph"/>
    <w:basedOn w:val="Standar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5B1326"/>
    <w:rPr>
      <w:rFonts w:ascii="Calibri" w:hAnsi="Calibri"/>
    </w:rPr>
  </w:style>
  <w:style w:type="character" w:customStyle="1" w:styleId="eop">
    <w:name w:val="eop"/>
    <w:basedOn w:val="Absatz-Standardschriftart"/>
    <w:rsid w:val="005B1326"/>
    <w:rPr>
      <w:rFonts w:ascii="Calibri" w:hAnsi="Calibri"/>
    </w:rPr>
  </w:style>
  <w:style w:type="paragraph" w:styleId="Sprechblasentext">
    <w:name w:val="Balloon Text"/>
    <w:basedOn w:val="Standard"/>
    <w:link w:val="SprechblasentextZchn"/>
    <w:uiPriority w:val="99"/>
    <w:semiHidden/>
    <w:unhideWhenUsed/>
    <w:rsid w:val="005B132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132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B1326"/>
    <w:rPr>
      <w:b/>
      <w:bCs/>
    </w:rPr>
  </w:style>
  <w:style w:type="character" w:customStyle="1" w:styleId="KommentarthemaZchn">
    <w:name w:val="Kommentarthema Zchn"/>
    <w:basedOn w:val="KommentartextZchn"/>
    <w:link w:val="Kommentarthema"/>
    <w:uiPriority w:val="99"/>
    <w:semiHidden/>
    <w:rsid w:val="005B13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v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gw-group.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04077B731644C9B051D0B134FBCC4" ma:contentTypeVersion="12" ma:contentTypeDescription="Create a new document." ma:contentTypeScope="" ma:versionID="2b8bd921065ce46138b2c4a532560a8c">
  <xsd:schema xmlns:xsd="http://www.w3.org/2001/XMLSchema" xmlns:xs="http://www.w3.org/2001/XMLSchema" xmlns:p="http://schemas.microsoft.com/office/2006/metadata/properties" xmlns:ns2="05958168-1496-427d-a75d-d6432e32d4cf" xmlns:ns3="1547008e-586c-43ba-b808-4a30a2abb96c" targetNamespace="http://schemas.microsoft.com/office/2006/metadata/properties" ma:root="true" ma:fieldsID="63318f48bd6c93760b7ce90fee166035" ns2:_="" ns3:_="">
    <xsd:import namespace="05958168-1496-427d-a75d-d6432e32d4cf"/>
    <xsd:import namespace="1547008e-586c-43ba-b808-4a30a2abb9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8168-1496-427d-a75d-d6432e32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47008e-586c-43ba-b808-4a30a2abb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0CC4F-1B56-4FA8-A68E-DA00057A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8168-1496-427d-a75d-d6432e32d4cf"/>
    <ds:schemaRef ds:uri="1547008e-586c-43ba-b808-4a30a2ab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71CB8-144C-4F6F-A577-E1E240F3B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6DA85-4C95-4018-9DA0-AEEAC5F69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5722</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Denim-Leader Levi Strauss &amp; Co. construit son centre logistique européen avec TGW</vt: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Denim-Leader Levi Strauss &amp; Co. construit son centre logistique européen avec TGW</dc:title>
  <dc:subject/>
  <dc:creator>ponet, Sophie</dc:creator>
  <cp:keywords/>
  <dc:description/>
  <cp:lastModifiedBy>Tahedl Alexander</cp:lastModifiedBy>
  <cp:revision>6</cp:revision>
  <dcterms:created xsi:type="dcterms:W3CDTF">2021-05-10T15:11:00Z</dcterms:created>
  <dcterms:modified xsi:type="dcterms:W3CDTF">2021-05-10T15:19:00Z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0x0101000DC04077B731644C9B051D0B134FBCC4</vt:lpwstr>
  </property>
</Properties>
</file>