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930DB" w14:textId="2FA1462B" w:rsidR="0085087D" w:rsidRDefault="0085087D" w:rsidP="00B34DB2">
      <w:pPr>
        <w:spacing w:line="360" w:lineRule="auto"/>
        <w:ind w:left="0" w:right="1693"/>
        <w:rPr>
          <w:rFonts w:cs="Arial"/>
          <w:b/>
          <w:sz w:val="32"/>
          <w:szCs w:val="32"/>
          <w:lang w:val="de-AT"/>
        </w:rPr>
      </w:pPr>
    </w:p>
    <w:p w14:paraId="200015C1" w14:textId="079EB616" w:rsidR="00B440B9" w:rsidRPr="00B36A0A" w:rsidRDefault="00B6022A" w:rsidP="00694206">
      <w:pPr>
        <w:spacing w:line="360" w:lineRule="auto"/>
        <w:ind w:left="0" w:right="1693"/>
        <w:jc w:val="left"/>
        <w:rPr>
          <w:rFonts w:cs="Arial"/>
          <w:b/>
          <w:sz w:val="32"/>
          <w:szCs w:val="32"/>
          <w:lang w:val="es-ES"/>
        </w:rPr>
      </w:pPr>
      <w:r w:rsidRPr="00B36A0A">
        <w:rPr>
          <w:rFonts w:cs="Arial"/>
          <w:b/>
          <w:sz w:val="32"/>
          <w:szCs w:val="32"/>
          <w:lang w:val="es-ES"/>
        </w:rPr>
        <w:t>On-site services: s</w:t>
      </w:r>
      <w:r w:rsidR="00FA0072" w:rsidRPr="00B36A0A">
        <w:rPr>
          <w:rFonts w:cs="Arial"/>
          <w:b/>
          <w:sz w:val="32"/>
          <w:szCs w:val="32"/>
          <w:lang w:val="es-ES"/>
        </w:rPr>
        <w:t>ervicios in situ diseñados a medida para una alta disponibilidad</w:t>
      </w:r>
    </w:p>
    <w:p w14:paraId="4010A384" w14:textId="77777777" w:rsidR="00315732" w:rsidRPr="00B36A0A" w:rsidRDefault="00315732" w:rsidP="00B34DB2">
      <w:pPr>
        <w:spacing w:line="360" w:lineRule="auto"/>
        <w:ind w:left="0" w:right="1693"/>
        <w:rPr>
          <w:rFonts w:cs="Arial"/>
          <w:b/>
          <w:szCs w:val="20"/>
          <w:lang w:val="es-ES"/>
        </w:rPr>
      </w:pPr>
    </w:p>
    <w:p w14:paraId="5973D623" w14:textId="1B33FE3D" w:rsidR="00315732" w:rsidRPr="00B36A0A" w:rsidRDefault="000B583F" w:rsidP="00F82412">
      <w:pPr>
        <w:pStyle w:val="Listenabsatz"/>
        <w:numPr>
          <w:ilvl w:val="0"/>
          <w:numId w:val="21"/>
        </w:numPr>
        <w:spacing w:line="360" w:lineRule="auto"/>
        <w:ind w:right="1693"/>
        <w:jc w:val="left"/>
        <w:rPr>
          <w:rFonts w:cs="Arial"/>
          <w:b/>
          <w:sz w:val="24"/>
          <w:szCs w:val="24"/>
          <w:lang w:val="es-ES"/>
        </w:rPr>
      </w:pPr>
      <w:r w:rsidRPr="00B36A0A">
        <w:rPr>
          <w:rFonts w:cs="Arial"/>
          <w:b/>
          <w:sz w:val="24"/>
          <w:szCs w:val="24"/>
          <w:lang w:val="es-ES"/>
        </w:rPr>
        <w:t>Los operadores de instalaciones confían cada vez más en los servicios in situ de los proveedores de intralogística para cumplir sus promesas a los clientes finales</w:t>
      </w:r>
    </w:p>
    <w:p w14:paraId="62F2F2A4" w14:textId="5B02029F" w:rsidR="0052415C" w:rsidRPr="00B36A0A" w:rsidRDefault="0052415C" w:rsidP="0052415C">
      <w:pPr>
        <w:pStyle w:val="Listenabsatz"/>
        <w:numPr>
          <w:ilvl w:val="0"/>
          <w:numId w:val="21"/>
        </w:numPr>
        <w:spacing w:line="360" w:lineRule="auto"/>
        <w:ind w:right="1693"/>
        <w:jc w:val="left"/>
        <w:rPr>
          <w:rFonts w:cs="Arial"/>
          <w:b/>
          <w:sz w:val="24"/>
          <w:szCs w:val="24"/>
          <w:lang w:val="es-ES"/>
        </w:rPr>
      </w:pPr>
      <w:r w:rsidRPr="00B36A0A">
        <w:rPr>
          <w:rFonts w:cs="Arial"/>
          <w:b/>
          <w:sz w:val="24"/>
          <w:szCs w:val="24"/>
          <w:lang w:val="es-ES"/>
        </w:rPr>
        <w:t>La disponibilidad de almacenes automatizados es decisiva para el éxito o el fracaso de la logística de alto rendimiento</w:t>
      </w:r>
    </w:p>
    <w:p w14:paraId="2CA793C4" w14:textId="346DF8AB" w:rsidR="00222AA7" w:rsidRPr="00B36A0A" w:rsidRDefault="002F3661" w:rsidP="00F82412">
      <w:pPr>
        <w:pStyle w:val="Listenabsatz"/>
        <w:numPr>
          <w:ilvl w:val="0"/>
          <w:numId w:val="21"/>
        </w:numPr>
        <w:spacing w:line="360" w:lineRule="auto"/>
        <w:ind w:right="1693"/>
        <w:jc w:val="left"/>
        <w:rPr>
          <w:rFonts w:cs="Arial"/>
          <w:b/>
          <w:sz w:val="24"/>
          <w:szCs w:val="24"/>
          <w:lang w:val="es-ES"/>
        </w:rPr>
      </w:pPr>
      <w:r w:rsidRPr="00B36A0A">
        <w:rPr>
          <w:rFonts w:cs="Arial"/>
          <w:b/>
          <w:sz w:val="24"/>
          <w:szCs w:val="24"/>
          <w:lang w:val="es-ES"/>
        </w:rPr>
        <w:t>Más de 400 expertos de TGW se encargan de que los centros de preparación de pedidos funcionen con el máximo rendimiento</w:t>
      </w:r>
    </w:p>
    <w:p w14:paraId="6C2333EF" w14:textId="77777777" w:rsidR="00E26207" w:rsidRPr="00B36A0A" w:rsidRDefault="00E26207" w:rsidP="006F35F0">
      <w:pPr>
        <w:spacing w:line="360" w:lineRule="auto"/>
        <w:ind w:left="0" w:right="1693" w:firstLine="708"/>
        <w:rPr>
          <w:rFonts w:cs="Arial"/>
          <w:b/>
          <w:szCs w:val="20"/>
          <w:lang w:val="es-ES"/>
        </w:rPr>
      </w:pPr>
    </w:p>
    <w:p w14:paraId="72FE87B7" w14:textId="23BFF9E1" w:rsidR="005F7993" w:rsidRPr="00B36A0A" w:rsidRDefault="00EF32D1" w:rsidP="00B34DB2">
      <w:pPr>
        <w:spacing w:line="360" w:lineRule="auto"/>
        <w:ind w:left="0" w:right="1693"/>
        <w:rPr>
          <w:rFonts w:cs="Arial"/>
          <w:b/>
          <w:szCs w:val="20"/>
          <w:lang w:val="es-ES"/>
        </w:rPr>
      </w:pPr>
      <w:r w:rsidRPr="00B36A0A">
        <w:rPr>
          <w:rFonts w:cs="Arial"/>
          <w:b/>
          <w:szCs w:val="20"/>
          <w:lang w:val="es-ES"/>
        </w:rPr>
        <w:t xml:space="preserve">(Marchtrenk, </w:t>
      </w:r>
      <w:r w:rsidR="00F551D2" w:rsidRPr="00B36A0A">
        <w:rPr>
          <w:rFonts w:cs="Arial"/>
          <w:b/>
          <w:szCs w:val="20"/>
          <w:lang w:val="es-ES"/>
        </w:rPr>
        <w:t>16</w:t>
      </w:r>
      <w:r w:rsidRPr="00B36A0A">
        <w:rPr>
          <w:rFonts w:cs="Arial"/>
          <w:b/>
          <w:szCs w:val="20"/>
          <w:lang w:val="es-ES"/>
        </w:rPr>
        <w:t xml:space="preserve"> de enero de 2023) Cada vez más empresas apuestan por lo seguro y delegan total o parcialmente la asistencia técnica de sus alma</w:t>
      </w:r>
      <w:r w:rsidR="00B36A0A">
        <w:rPr>
          <w:rFonts w:cs="Arial"/>
          <w:b/>
          <w:szCs w:val="20"/>
          <w:lang w:val="es-ES"/>
        </w:rPr>
        <w:t>cenes altamente automatizados a</w:t>
      </w:r>
      <w:r w:rsidRPr="00B36A0A">
        <w:rPr>
          <w:rFonts w:cs="Arial"/>
          <w:b/>
          <w:szCs w:val="20"/>
          <w:lang w:val="es-ES"/>
        </w:rPr>
        <w:t xml:space="preserve"> especialistas en intralogística. Pues</w:t>
      </w:r>
      <w:r w:rsidR="00B36A0A">
        <w:rPr>
          <w:rFonts w:cs="Arial"/>
          <w:b/>
          <w:szCs w:val="20"/>
          <w:lang w:val="es-ES"/>
        </w:rPr>
        <w:t>,</w:t>
      </w:r>
      <w:r w:rsidRPr="00B36A0A">
        <w:rPr>
          <w:rFonts w:cs="Arial"/>
          <w:b/>
          <w:szCs w:val="20"/>
          <w:lang w:val="es-ES"/>
        </w:rPr>
        <w:t xml:space="preserve"> se han dado cuenta de que la disponibilidad </w:t>
      </w:r>
      <w:r w:rsidR="00B36A0A">
        <w:rPr>
          <w:rFonts w:cs="Arial"/>
          <w:b/>
          <w:szCs w:val="20"/>
          <w:lang w:val="es-ES"/>
        </w:rPr>
        <w:t xml:space="preserve">del rendimiento </w:t>
      </w:r>
      <w:r w:rsidRPr="00B36A0A">
        <w:rPr>
          <w:rFonts w:cs="Arial"/>
          <w:b/>
          <w:szCs w:val="20"/>
          <w:lang w:val="es-ES"/>
        </w:rPr>
        <w:t>es esencial para el éxito general. TGW Logistics Group da ejemplo de cómo pueden adaptarse los servicios in situ a las necesidades de los clientes.</w:t>
      </w:r>
    </w:p>
    <w:p w14:paraId="7DF4B07E" w14:textId="73CCED2F" w:rsidR="002F085D" w:rsidRPr="00B36A0A" w:rsidRDefault="002F085D" w:rsidP="00B34DB2">
      <w:pPr>
        <w:spacing w:line="360" w:lineRule="auto"/>
        <w:ind w:left="0" w:right="1693"/>
        <w:rPr>
          <w:rFonts w:cs="Arial"/>
          <w:bCs/>
          <w:szCs w:val="20"/>
          <w:lang w:val="es-ES"/>
        </w:rPr>
      </w:pPr>
    </w:p>
    <w:p w14:paraId="17B40C01" w14:textId="3F846856" w:rsidR="002F085D" w:rsidRPr="00B36A0A" w:rsidRDefault="00B6022A" w:rsidP="00B34DB2">
      <w:pPr>
        <w:spacing w:line="360" w:lineRule="auto"/>
        <w:ind w:left="0" w:right="1693"/>
        <w:rPr>
          <w:rFonts w:cs="Arial"/>
          <w:b/>
          <w:bCs/>
          <w:szCs w:val="20"/>
          <w:lang w:val="es-ES"/>
        </w:rPr>
      </w:pPr>
      <w:r w:rsidRPr="00B36A0A">
        <w:rPr>
          <w:rFonts w:cs="Arial"/>
          <w:b/>
          <w:bCs/>
          <w:szCs w:val="20"/>
          <w:lang w:val="es-ES"/>
        </w:rPr>
        <w:t xml:space="preserve">On-Site </w:t>
      </w:r>
      <w:r w:rsidR="002F085D" w:rsidRPr="00B36A0A">
        <w:rPr>
          <w:rFonts w:cs="Arial"/>
          <w:b/>
          <w:bCs/>
          <w:szCs w:val="20"/>
          <w:lang w:val="es-ES"/>
        </w:rPr>
        <w:t>Servic</w:t>
      </w:r>
      <w:r w:rsidRPr="00B36A0A">
        <w:rPr>
          <w:rFonts w:cs="Arial"/>
          <w:b/>
          <w:bCs/>
          <w:szCs w:val="20"/>
          <w:lang w:val="es-ES"/>
        </w:rPr>
        <w:t>es</w:t>
      </w:r>
    </w:p>
    <w:p w14:paraId="3BE5D14E" w14:textId="77777777" w:rsidR="00366E07" w:rsidRPr="00B36A0A" w:rsidRDefault="00366E07" w:rsidP="00B34DB2">
      <w:pPr>
        <w:spacing w:line="360" w:lineRule="auto"/>
        <w:ind w:left="0" w:right="1693"/>
        <w:rPr>
          <w:rFonts w:cs="Arial"/>
          <w:bCs/>
          <w:szCs w:val="20"/>
          <w:lang w:val="es-ES"/>
        </w:rPr>
      </w:pPr>
    </w:p>
    <w:p w14:paraId="4A14B6FF" w14:textId="4029EA02" w:rsidR="00260E56" w:rsidRPr="00B36A0A" w:rsidRDefault="00366E07" w:rsidP="00B34DB2">
      <w:pPr>
        <w:spacing w:line="360" w:lineRule="auto"/>
        <w:ind w:left="0" w:right="1693"/>
        <w:rPr>
          <w:rFonts w:cs="Arial"/>
          <w:bCs/>
          <w:szCs w:val="20"/>
          <w:lang w:val="es-ES"/>
        </w:rPr>
      </w:pPr>
      <w:r w:rsidRPr="00B36A0A">
        <w:rPr>
          <w:rFonts w:cs="Arial"/>
          <w:bCs/>
          <w:szCs w:val="20"/>
          <w:lang w:val="es-ES"/>
        </w:rPr>
        <w:t xml:space="preserve">Para que los </w:t>
      </w:r>
      <w:r w:rsidR="00E65A94">
        <w:rPr>
          <w:rFonts w:cs="Arial"/>
          <w:bCs/>
          <w:szCs w:val="20"/>
          <w:lang w:val="es-ES"/>
        </w:rPr>
        <w:t xml:space="preserve">gerentes </w:t>
      </w:r>
      <w:r w:rsidRPr="00B36A0A">
        <w:rPr>
          <w:rFonts w:cs="Arial"/>
          <w:bCs/>
          <w:szCs w:val="20"/>
          <w:lang w:val="es-ES"/>
        </w:rPr>
        <w:t>de las cadenas de suministro puedan dormir tranquilos, especialmente en temporada alta, los fabricantes de instalaciones altamente automatizadas ofrecen servicios in situ para la operación técnica. Bajo el concepto de "</w:t>
      </w:r>
      <w:r w:rsidR="00B6022A" w:rsidRPr="00B36A0A">
        <w:rPr>
          <w:rFonts w:cs="Arial"/>
          <w:bCs/>
          <w:szCs w:val="20"/>
          <w:lang w:val="es-ES"/>
        </w:rPr>
        <w:t xml:space="preserve">on-site services </w:t>
      </w:r>
      <w:r w:rsidRPr="00B36A0A">
        <w:rPr>
          <w:rFonts w:cs="Arial"/>
          <w:bCs/>
          <w:szCs w:val="20"/>
          <w:lang w:val="es-ES"/>
        </w:rPr>
        <w:t>", TGW ofrece una serie de prestaciones</w:t>
      </w:r>
      <w:r w:rsidR="0005024A">
        <w:rPr>
          <w:rFonts w:cs="Arial"/>
          <w:bCs/>
          <w:szCs w:val="20"/>
          <w:lang w:val="es-ES"/>
        </w:rPr>
        <w:t xml:space="preserve"> de servicios</w:t>
      </w:r>
      <w:r w:rsidRPr="00B36A0A">
        <w:rPr>
          <w:rFonts w:cs="Arial"/>
          <w:bCs/>
          <w:szCs w:val="20"/>
          <w:lang w:val="es-ES"/>
        </w:rPr>
        <w:t xml:space="preserve">: desde servicios de puesta en marcha hasta servicios de mantenimiento y asistencia, pasando por la limpieza técnica. 400 especialistas experimentados se encargan de que los centros de distribución funcionen sin problemas, ya sea en China, Europa o Estados Unidos. </w:t>
      </w:r>
    </w:p>
    <w:p w14:paraId="464B471B" w14:textId="77777777" w:rsidR="00694206" w:rsidRPr="00B36A0A" w:rsidRDefault="00694206" w:rsidP="00B34DB2">
      <w:pPr>
        <w:spacing w:line="360" w:lineRule="auto"/>
        <w:ind w:left="0" w:right="1693"/>
        <w:rPr>
          <w:rFonts w:cs="Arial"/>
          <w:bCs/>
          <w:szCs w:val="20"/>
          <w:lang w:val="es-ES"/>
        </w:rPr>
      </w:pPr>
    </w:p>
    <w:p w14:paraId="525E9D58" w14:textId="10E7966A" w:rsidR="00366E07" w:rsidRPr="00B36A0A" w:rsidRDefault="00260E56" w:rsidP="00B34DB2">
      <w:pPr>
        <w:spacing w:line="360" w:lineRule="auto"/>
        <w:ind w:left="0" w:right="1693"/>
        <w:rPr>
          <w:rFonts w:cs="Arial"/>
          <w:bCs/>
          <w:szCs w:val="20"/>
          <w:lang w:val="es-ES"/>
        </w:rPr>
      </w:pPr>
      <w:r w:rsidRPr="00B36A0A">
        <w:rPr>
          <w:rFonts w:cs="Arial"/>
          <w:bCs/>
          <w:szCs w:val="20"/>
          <w:lang w:val="es-ES"/>
        </w:rPr>
        <w:t xml:space="preserve">TGW ya ha llevado a cabo más de 1.000 sistemas en todo el mundo y ha recabado experiencia no solo en el ámbito de la planificación y la producción, sino también en la operación técnica. Naturalmente, los operadores de las instalaciones también pueden contratar a especialistas que se encarguen de que la tecnología funcione a la perfección. "Sin embargo, incluso los especialistas experimentados carecen a menudo de los </w:t>
      </w:r>
      <w:r w:rsidRPr="00B36A0A">
        <w:rPr>
          <w:rFonts w:cs="Arial"/>
          <w:bCs/>
          <w:szCs w:val="20"/>
          <w:lang w:val="es-ES"/>
        </w:rPr>
        <w:lastRenderedPageBreak/>
        <w:t>conocimientos específicos de TGW con los que cuentan nuestros expertos, que además pueden aprovechar</w:t>
      </w:r>
      <w:r w:rsidR="00E7088C">
        <w:rPr>
          <w:rFonts w:cs="Arial"/>
          <w:bCs/>
          <w:szCs w:val="20"/>
          <w:lang w:val="es-ES"/>
        </w:rPr>
        <w:t xml:space="preserve"> y acceder a </w:t>
      </w:r>
      <w:r w:rsidRPr="00B36A0A">
        <w:rPr>
          <w:rFonts w:cs="Arial"/>
          <w:bCs/>
          <w:szCs w:val="20"/>
          <w:lang w:val="es-ES"/>
        </w:rPr>
        <w:t>la red mundial de la empresa", dice Georg Katzlinger-Söllradl, Director Global de</w:t>
      </w:r>
      <w:r w:rsidR="00B6022A" w:rsidRPr="00B36A0A">
        <w:rPr>
          <w:rFonts w:cs="Arial"/>
          <w:bCs/>
          <w:szCs w:val="20"/>
          <w:lang w:val="es-ES"/>
        </w:rPr>
        <w:t xml:space="preserve"> Lifetime Services </w:t>
      </w:r>
      <w:r w:rsidRPr="00B36A0A">
        <w:rPr>
          <w:rFonts w:cs="Arial"/>
          <w:bCs/>
          <w:szCs w:val="20"/>
          <w:lang w:val="es-ES"/>
        </w:rPr>
        <w:t>de TGW.</w:t>
      </w:r>
    </w:p>
    <w:p w14:paraId="180B080D" w14:textId="4DA3FC60" w:rsidR="0057587E" w:rsidRPr="00B36A0A" w:rsidRDefault="0057587E" w:rsidP="00B34DB2">
      <w:pPr>
        <w:spacing w:line="360" w:lineRule="auto"/>
        <w:ind w:left="0" w:right="1693"/>
        <w:rPr>
          <w:rFonts w:cs="Arial"/>
          <w:bCs/>
          <w:szCs w:val="20"/>
          <w:lang w:val="es-ES"/>
        </w:rPr>
      </w:pPr>
    </w:p>
    <w:p w14:paraId="2715C904" w14:textId="1FCC667B" w:rsidR="0057587E" w:rsidRPr="00B36A0A" w:rsidRDefault="001A5E09" w:rsidP="00B34DB2">
      <w:pPr>
        <w:spacing w:line="360" w:lineRule="auto"/>
        <w:ind w:left="0" w:right="1693"/>
        <w:rPr>
          <w:rFonts w:cs="Arial"/>
          <w:b/>
          <w:bCs/>
          <w:szCs w:val="20"/>
          <w:lang w:val="es-ES"/>
        </w:rPr>
      </w:pPr>
      <w:r w:rsidRPr="00B36A0A">
        <w:rPr>
          <w:rFonts w:cs="Arial"/>
          <w:b/>
          <w:bCs/>
          <w:szCs w:val="20"/>
          <w:lang w:val="es-ES"/>
        </w:rPr>
        <w:t>Una matriz designa las responsabilidades</w:t>
      </w:r>
    </w:p>
    <w:p w14:paraId="5131401D" w14:textId="69756868" w:rsidR="00177BCC" w:rsidRPr="00B36A0A" w:rsidRDefault="00177BCC" w:rsidP="00B34DB2">
      <w:pPr>
        <w:spacing w:line="360" w:lineRule="auto"/>
        <w:ind w:left="0" w:right="1693"/>
        <w:rPr>
          <w:rFonts w:cs="Arial"/>
          <w:bCs/>
          <w:szCs w:val="20"/>
          <w:lang w:val="es-ES"/>
        </w:rPr>
      </w:pPr>
    </w:p>
    <w:p w14:paraId="58334FBF" w14:textId="2C11ADA2" w:rsidR="00177BCC" w:rsidRPr="00B36A0A" w:rsidRDefault="00177BCC" w:rsidP="00B34DB2">
      <w:pPr>
        <w:spacing w:line="360" w:lineRule="auto"/>
        <w:ind w:left="0" w:right="1693"/>
        <w:rPr>
          <w:rFonts w:cs="Arial"/>
          <w:bCs/>
          <w:szCs w:val="20"/>
          <w:lang w:val="es-ES"/>
        </w:rPr>
      </w:pPr>
      <w:r w:rsidRPr="00B36A0A">
        <w:rPr>
          <w:rFonts w:cs="Arial"/>
          <w:bCs/>
          <w:szCs w:val="20"/>
          <w:lang w:val="es-ES"/>
        </w:rPr>
        <w:t xml:space="preserve">La pregunta clave es: ¿qué servicio es el más adecuado para mi empresa? Katzlinger-Söllradl </w:t>
      </w:r>
      <w:r w:rsidR="00E7088C">
        <w:rPr>
          <w:rFonts w:cs="Arial"/>
          <w:bCs/>
          <w:szCs w:val="20"/>
          <w:lang w:val="es-ES"/>
        </w:rPr>
        <w:t>afirma</w:t>
      </w:r>
      <w:r w:rsidRPr="00B36A0A">
        <w:rPr>
          <w:rFonts w:cs="Arial"/>
          <w:bCs/>
          <w:szCs w:val="20"/>
          <w:lang w:val="es-ES"/>
        </w:rPr>
        <w:t>: "No existe una respuesta sencilla a esa pregunta. El conjunto de prestaciones depende de muchos factores, entre otros, el tamaño, el foco de negocio y los conocimientos del cliente".</w:t>
      </w:r>
    </w:p>
    <w:p w14:paraId="2B4699DC" w14:textId="4E8964F6" w:rsidR="00177BCC" w:rsidRPr="00B36A0A" w:rsidRDefault="00177BCC" w:rsidP="00B34DB2">
      <w:pPr>
        <w:spacing w:line="360" w:lineRule="auto"/>
        <w:ind w:left="0" w:right="1693"/>
        <w:rPr>
          <w:rFonts w:cs="Arial"/>
          <w:bCs/>
          <w:szCs w:val="20"/>
          <w:lang w:val="es-ES"/>
        </w:rPr>
      </w:pPr>
    </w:p>
    <w:p w14:paraId="23E523AC" w14:textId="153865F7" w:rsidR="00B63502" w:rsidRPr="00B36A0A" w:rsidRDefault="00177BCC" w:rsidP="00B34DB2">
      <w:pPr>
        <w:spacing w:line="360" w:lineRule="auto"/>
        <w:ind w:left="0" w:right="1693"/>
        <w:rPr>
          <w:rFonts w:cs="Arial"/>
          <w:bCs/>
          <w:szCs w:val="20"/>
          <w:lang w:val="es-ES"/>
        </w:rPr>
      </w:pPr>
      <w:r w:rsidRPr="00B36A0A">
        <w:rPr>
          <w:rFonts w:cs="Arial"/>
          <w:bCs/>
          <w:szCs w:val="20"/>
          <w:lang w:val="es-ES"/>
        </w:rPr>
        <w:t>La base para todas las decisiones es una matriz de responsabilidades. Para cada uno de los puntos enumerados, el operador decide si él mismo será el responsable o si lo serán los especialistas externos. La matriz deja claro qué riesgo asume cada parte. Cuanto menos riesgo esté dispuesto a asumir el operador, más servicios y mano de obra podrá solicitar externamente. "Hay una clara tendencia hacia la responsabilidad total por parte de TGW", dice Katzlinger-Söllradl. Generalmente, al menos dos expertos de TGW trabajan en la instalación; en el caso de instalaciones grandes, pueden ser incluso 50 o más.</w:t>
      </w:r>
    </w:p>
    <w:p w14:paraId="75AAAB5D" w14:textId="2F7CFC1B" w:rsidR="008F4CA9" w:rsidRPr="00B36A0A" w:rsidRDefault="008F4CA9" w:rsidP="00B34DB2">
      <w:pPr>
        <w:spacing w:line="360" w:lineRule="auto"/>
        <w:ind w:left="0" w:right="1693"/>
        <w:rPr>
          <w:rFonts w:cs="Arial"/>
          <w:bCs/>
          <w:szCs w:val="20"/>
          <w:lang w:val="es-ES"/>
        </w:rPr>
      </w:pPr>
    </w:p>
    <w:p w14:paraId="58E1EC52" w14:textId="3F667F1E" w:rsidR="00A25FE5" w:rsidRPr="00B36A0A" w:rsidRDefault="00FA5B20" w:rsidP="00B34DB2">
      <w:pPr>
        <w:spacing w:line="360" w:lineRule="auto"/>
        <w:ind w:left="0" w:right="1693"/>
        <w:rPr>
          <w:rFonts w:cs="Arial"/>
          <w:bCs/>
          <w:szCs w:val="20"/>
          <w:lang w:val="es-ES"/>
        </w:rPr>
      </w:pPr>
      <w:r w:rsidRPr="00B36A0A">
        <w:rPr>
          <w:rFonts w:cs="Arial"/>
          <w:bCs/>
          <w:szCs w:val="20"/>
          <w:lang w:val="es-ES"/>
        </w:rPr>
        <w:t xml:space="preserve">Sea cual sea la decisión del cliente: los acuerdos suscritos al inicio del proyecto no son inamovibles, la matriz de responsabilidades puede adaptarse en función de las necesidades. En principio, se ajustan el número de tareas (aspecto cuantitativo) y la disponibilidad (aspecto cualitativo) hasta cumplir todos los </w:t>
      </w:r>
      <w:r w:rsidR="006E1C98">
        <w:rPr>
          <w:rFonts w:cs="Arial"/>
          <w:bCs/>
          <w:szCs w:val="20"/>
          <w:lang w:val="es-ES"/>
        </w:rPr>
        <w:t>acuerdos</w:t>
      </w:r>
      <w:r w:rsidRPr="00B36A0A">
        <w:rPr>
          <w:rFonts w:cs="Arial"/>
          <w:bCs/>
          <w:szCs w:val="20"/>
          <w:lang w:val="es-ES"/>
        </w:rPr>
        <w:t>.</w:t>
      </w:r>
    </w:p>
    <w:p w14:paraId="7EB9AE15" w14:textId="4D83AB82" w:rsidR="001A5E09" w:rsidRPr="00B36A0A" w:rsidRDefault="001A5E09" w:rsidP="00B34DB2">
      <w:pPr>
        <w:spacing w:line="360" w:lineRule="auto"/>
        <w:ind w:left="0" w:right="1693"/>
        <w:rPr>
          <w:rFonts w:cs="Arial"/>
          <w:bCs/>
          <w:szCs w:val="20"/>
          <w:lang w:val="es-ES"/>
        </w:rPr>
      </w:pPr>
    </w:p>
    <w:p w14:paraId="4F5768E7" w14:textId="130A40AC" w:rsidR="001A5E09" w:rsidRPr="00B36A0A" w:rsidRDefault="001A5E09" w:rsidP="00B34DB2">
      <w:pPr>
        <w:spacing w:line="360" w:lineRule="auto"/>
        <w:ind w:left="0" w:right="1693"/>
        <w:rPr>
          <w:rFonts w:cs="Arial"/>
          <w:b/>
          <w:bCs/>
          <w:szCs w:val="20"/>
          <w:lang w:val="es-ES"/>
        </w:rPr>
      </w:pPr>
      <w:r w:rsidRPr="00B36A0A">
        <w:rPr>
          <w:rFonts w:cs="Arial"/>
          <w:b/>
          <w:bCs/>
          <w:szCs w:val="20"/>
          <w:lang w:val="es-ES"/>
        </w:rPr>
        <w:t>Tener en cuenta la operación técnica</w:t>
      </w:r>
      <w:r w:rsidR="006E1C98">
        <w:rPr>
          <w:rFonts w:cs="Arial"/>
          <w:b/>
          <w:bCs/>
          <w:szCs w:val="20"/>
          <w:lang w:val="es-ES"/>
        </w:rPr>
        <w:t xml:space="preserve"> desde el principio</w:t>
      </w:r>
    </w:p>
    <w:p w14:paraId="5986B918" w14:textId="77777777" w:rsidR="00A25FE5" w:rsidRPr="00B36A0A" w:rsidRDefault="00A25FE5" w:rsidP="00B34DB2">
      <w:pPr>
        <w:spacing w:line="360" w:lineRule="auto"/>
        <w:ind w:left="0" w:right="1693"/>
        <w:rPr>
          <w:rFonts w:cs="Arial"/>
          <w:bCs/>
          <w:szCs w:val="20"/>
          <w:lang w:val="es-ES"/>
        </w:rPr>
      </w:pPr>
    </w:p>
    <w:p w14:paraId="046DFDC8" w14:textId="29B1FFA8" w:rsidR="00221927" w:rsidRPr="00B36A0A" w:rsidRDefault="00FA5B20" w:rsidP="00B34DB2">
      <w:pPr>
        <w:spacing w:line="360" w:lineRule="auto"/>
        <w:ind w:left="0" w:right="1693"/>
        <w:rPr>
          <w:rFonts w:cs="Arial"/>
          <w:bCs/>
          <w:szCs w:val="20"/>
          <w:lang w:val="es-ES"/>
        </w:rPr>
      </w:pPr>
      <w:r w:rsidRPr="00B36A0A">
        <w:rPr>
          <w:rFonts w:cs="Arial"/>
          <w:bCs/>
          <w:szCs w:val="20"/>
          <w:lang w:val="es-ES"/>
        </w:rPr>
        <w:t>Katzlinger-Söllradl aconseja a las empresas que tengan en cuenta la operación técnica y los servicios in situ ya en el momento de la compra, es decir, mucho antes de la puesta en marcha de un centro de preparación de pedidos: "Si nuestros expertos están ya presentes durante la instalación, pueden aportar su experiencia para la toma de decisiones importantes, como la colocación de las plataformas y los almacenes de repuestos". Esto puede ahorrar cientos de horas durante el funcionamiento. "Pues, durante actividades de mantenimiento o en caso de avería, resulta muy inconveniente tener que recorrer largas distancias o una mala accesibilidad".</w:t>
      </w:r>
    </w:p>
    <w:p w14:paraId="757FF7A6" w14:textId="77777777" w:rsidR="00B63502" w:rsidRPr="00B36A0A" w:rsidRDefault="00B63502" w:rsidP="00B34DB2">
      <w:pPr>
        <w:spacing w:line="360" w:lineRule="auto"/>
        <w:ind w:left="0" w:right="1693"/>
        <w:rPr>
          <w:rFonts w:cs="Arial"/>
          <w:bCs/>
          <w:szCs w:val="20"/>
          <w:lang w:val="es-ES"/>
        </w:rPr>
      </w:pPr>
    </w:p>
    <w:p w14:paraId="67FFCCC4" w14:textId="0EA1EE4D" w:rsidR="00295867" w:rsidRPr="00B36A0A" w:rsidRDefault="00295867" w:rsidP="00B34DB2">
      <w:pPr>
        <w:spacing w:line="360" w:lineRule="auto"/>
        <w:ind w:left="0" w:right="1693"/>
        <w:rPr>
          <w:rFonts w:cs="Arial"/>
          <w:bCs/>
          <w:szCs w:val="20"/>
          <w:lang w:val="es-ES"/>
        </w:rPr>
      </w:pPr>
      <w:r w:rsidRPr="00B36A0A">
        <w:rPr>
          <w:rFonts w:cs="Arial"/>
          <w:bCs/>
          <w:szCs w:val="20"/>
          <w:lang w:val="es-ES"/>
        </w:rPr>
        <w:t xml:space="preserve">Otras ventajas son los conocimientos que los empleados de TGW han adquirido a lo largo de los años y la red mundial de la que forman parte. Por lo general, para el control técnico de una instalación se necesitan muchos menos empleados externos que </w:t>
      </w:r>
      <w:r w:rsidRPr="00B36A0A">
        <w:rPr>
          <w:rFonts w:cs="Arial"/>
          <w:bCs/>
          <w:szCs w:val="20"/>
          <w:lang w:val="es-ES"/>
        </w:rPr>
        <w:lastRenderedPageBreak/>
        <w:t>internos. Por lo tanto, la rentabilidad de los proyectos de externalización también es mayor. TGW también ofrece un compromiso de precio de hasta diez años, lo que la convierte en una de las pioneras.</w:t>
      </w:r>
    </w:p>
    <w:p w14:paraId="488497B5" w14:textId="6A4E7666" w:rsidR="005728FA" w:rsidRPr="00B36A0A" w:rsidRDefault="005728FA" w:rsidP="00B34DB2">
      <w:pPr>
        <w:spacing w:line="360" w:lineRule="auto"/>
        <w:ind w:left="0" w:right="1693"/>
        <w:rPr>
          <w:rFonts w:cs="Arial"/>
          <w:bCs/>
          <w:szCs w:val="20"/>
          <w:lang w:val="es-ES"/>
        </w:rPr>
      </w:pPr>
    </w:p>
    <w:p w14:paraId="5F211845" w14:textId="5ABB9716" w:rsidR="005728FA" w:rsidRPr="00B36A0A" w:rsidRDefault="00B6022A" w:rsidP="00B34DB2">
      <w:pPr>
        <w:spacing w:line="360" w:lineRule="auto"/>
        <w:ind w:left="0" w:right="1693"/>
        <w:rPr>
          <w:rFonts w:cs="Arial"/>
          <w:b/>
          <w:bCs/>
          <w:szCs w:val="20"/>
          <w:lang w:val="es-ES"/>
        </w:rPr>
      </w:pPr>
      <w:r w:rsidRPr="00B36A0A">
        <w:rPr>
          <w:rFonts w:cs="Arial"/>
          <w:b/>
          <w:bCs/>
          <w:szCs w:val="20"/>
          <w:lang w:val="es-ES"/>
        </w:rPr>
        <w:t>Ramp-Up Service</w:t>
      </w:r>
      <w:r w:rsidR="007C26A8">
        <w:rPr>
          <w:rFonts w:cs="Arial"/>
          <w:b/>
          <w:bCs/>
          <w:szCs w:val="20"/>
          <w:lang w:val="es-ES"/>
        </w:rPr>
        <w:t xml:space="preserve"> / Servicio de puesta en marcha</w:t>
      </w:r>
    </w:p>
    <w:p w14:paraId="5A5DE42F" w14:textId="77777777" w:rsidR="00A25FE5" w:rsidRPr="00B36A0A" w:rsidRDefault="00A25FE5" w:rsidP="00B34DB2">
      <w:pPr>
        <w:spacing w:line="360" w:lineRule="auto"/>
        <w:ind w:left="0" w:right="1693"/>
        <w:rPr>
          <w:rFonts w:cs="Arial"/>
          <w:bCs/>
          <w:szCs w:val="20"/>
          <w:lang w:val="es-ES"/>
        </w:rPr>
      </w:pPr>
    </w:p>
    <w:p w14:paraId="0A14A3D7" w14:textId="1F994BFD" w:rsidR="00AA6D26" w:rsidRPr="00B36A0A" w:rsidRDefault="00AA6D26" w:rsidP="00AA6D26">
      <w:pPr>
        <w:spacing w:line="360" w:lineRule="auto"/>
        <w:ind w:left="0" w:right="1693"/>
        <w:rPr>
          <w:rFonts w:cs="Arial"/>
          <w:bCs/>
          <w:szCs w:val="20"/>
          <w:lang w:val="es-ES"/>
        </w:rPr>
      </w:pPr>
      <w:r w:rsidRPr="00B36A0A">
        <w:rPr>
          <w:rFonts w:cs="Arial"/>
          <w:bCs/>
          <w:szCs w:val="20"/>
          <w:lang w:val="es-ES"/>
        </w:rPr>
        <w:t xml:space="preserve">Uno de los servicios más solicitados es el servicio de puesta en marcha. En este, los técnicos de TGW actúan como enlace entre el equipo del proyecto y la organización de </w:t>
      </w:r>
      <w:r w:rsidR="00FF5021" w:rsidRPr="00B36A0A">
        <w:rPr>
          <w:rFonts w:cs="Arial"/>
          <w:bCs/>
          <w:szCs w:val="20"/>
          <w:lang w:val="es-ES"/>
        </w:rPr>
        <w:t>Lifetime Services</w:t>
      </w:r>
      <w:r w:rsidRPr="00B36A0A">
        <w:rPr>
          <w:rFonts w:cs="Arial"/>
          <w:bCs/>
          <w:szCs w:val="20"/>
          <w:lang w:val="es-ES"/>
        </w:rPr>
        <w:t xml:space="preserve"> de TGW, y se encargan también de la formación de los empleados del cliente.</w:t>
      </w:r>
    </w:p>
    <w:p w14:paraId="3D2602D1" w14:textId="2A10955E" w:rsidR="001D2CB6" w:rsidRPr="00B36A0A" w:rsidRDefault="001D2CB6" w:rsidP="00AA6D26">
      <w:pPr>
        <w:spacing w:line="360" w:lineRule="auto"/>
        <w:ind w:left="0" w:right="1693"/>
        <w:rPr>
          <w:rFonts w:cs="Arial"/>
          <w:bCs/>
          <w:szCs w:val="20"/>
          <w:lang w:val="es-ES"/>
        </w:rPr>
      </w:pPr>
    </w:p>
    <w:p w14:paraId="154BCB85" w14:textId="7F5CE6ED" w:rsidR="001D2CB6" w:rsidRPr="00B36A0A" w:rsidRDefault="001D2CB6" w:rsidP="001D2CB6">
      <w:pPr>
        <w:spacing w:line="360" w:lineRule="auto"/>
        <w:ind w:left="0" w:right="1693"/>
        <w:rPr>
          <w:rFonts w:cs="Arial"/>
          <w:bCs/>
          <w:szCs w:val="20"/>
          <w:lang w:val="es-ES"/>
        </w:rPr>
      </w:pPr>
      <w:r w:rsidRPr="00B36A0A">
        <w:rPr>
          <w:rFonts w:cs="Arial"/>
          <w:bCs/>
          <w:szCs w:val="20"/>
          <w:lang w:val="es-ES"/>
        </w:rPr>
        <w:t>Muchas empresas confían en un servicio integral también tras la fase de puesta en marcha y ceden el mayor número posible de riesgos al fabricante. Por medio de paquetes integrales, TGW asume la responsabilidad tanto del mantenimiento operativo como de todas las actividades de mantenimiento, reparación e inspección. Además, los técnicos mejoran el funcionamiento y vigilan el coste total de propiedad (TCO).</w:t>
      </w:r>
    </w:p>
    <w:p w14:paraId="63A13C94" w14:textId="0A735FF1" w:rsidR="005728FA" w:rsidRPr="00B36A0A" w:rsidRDefault="005728FA" w:rsidP="001D2CB6">
      <w:pPr>
        <w:spacing w:line="360" w:lineRule="auto"/>
        <w:ind w:left="0" w:right="1693"/>
        <w:rPr>
          <w:rFonts w:cs="Arial"/>
          <w:bCs/>
          <w:szCs w:val="20"/>
          <w:lang w:val="es-ES"/>
        </w:rPr>
      </w:pPr>
    </w:p>
    <w:p w14:paraId="1DD040FA" w14:textId="57C6CFA2" w:rsidR="005728FA" w:rsidRPr="00B36A0A" w:rsidRDefault="005728FA" w:rsidP="001D2CB6">
      <w:pPr>
        <w:spacing w:line="360" w:lineRule="auto"/>
        <w:ind w:left="0" w:right="1693"/>
        <w:rPr>
          <w:rFonts w:cs="Arial"/>
          <w:b/>
          <w:bCs/>
          <w:szCs w:val="20"/>
          <w:lang w:val="es-ES"/>
        </w:rPr>
      </w:pPr>
      <w:r w:rsidRPr="00B36A0A">
        <w:rPr>
          <w:rFonts w:cs="Arial"/>
          <w:b/>
          <w:bCs/>
          <w:szCs w:val="20"/>
          <w:lang w:val="es-ES"/>
        </w:rPr>
        <w:t>Computerized Maintenance Management System</w:t>
      </w:r>
    </w:p>
    <w:p w14:paraId="48040AA3" w14:textId="5E18F112" w:rsidR="00371112" w:rsidRPr="00B36A0A" w:rsidRDefault="00371112" w:rsidP="00B34DB2">
      <w:pPr>
        <w:spacing w:line="360" w:lineRule="auto"/>
        <w:ind w:left="0" w:right="1693"/>
        <w:rPr>
          <w:rFonts w:cs="Arial"/>
          <w:bCs/>
          <w:szCs w:val="20"/>
          <w:lang w:val="es-ES"/>
        </w:rPr>
      </w:pPr>
    </w:p>
    <w:p w14:paraId="3238B79A" w14:textId="238600B5" w:rsidR="007E11A1" w:rsidRPr="00B36A0A" w:rsidRDefault="00113616" w:rsidP="00B34DB2">
      <w:pPr>
        <w:spacing w:line="360" w:lineRule="auto"/>
        <w:ind w:left="0" w:right="1693"/>
        <w:rPr>
          <w:rFonts w:cs="Arial"/>
          <w:bCs/>
          <w:szCs w:val="20"/>
          <w:lang w:val="es-ES"/>
        </w:rPr>
      </w:pPr>
      <w:r w:rsidRPr="00B36A0A">
        <w:rPr>
          <w:rFonts w:cs="Arial"/>
          <w:bCs/>
          <w:szCs w:val="20"/>
          <w:lang w:val="es-ES"/>
        </w:rPr>
        <w:t xml:space="preserve">Contar con un equipo experimentado in situ está bien, pero disponer de modernos medios auxiliares informáticos está aún mejor. TGW utiliza software de última generación tanto para los Remote Services como para los </w:t>
      </w:r>
      <w:r w:rsidR="00FF5021" w:rsidRPr="00B36A0A">
        <w:rPr>
          <w:rFonts w:cs="Arial"/>
          <w:bCs/>
          <w:szCs w:val="20"/>
          <w:lang w:val="es-ES"/>
        </w:rPr>
        <w:t>On-Site Services</w:t>
      </w:r>
      <w:r w:rsidRPr="00B36A0A">
        <w:rPr>
          <w:rFonts w:cs="Arial"/>
          <w:bCs/>
          <w:szCs w:val="20"/>
          <w:lang w:val="es-ES"/>
        </w:rPr>
        <w:t xml:space="preserve">. En el ámbito de los servicios de mantenimiento in situ, se utiliza por ejemplo el Computerized Maintenance Management System (CMMS), un software que ofrece una eficiencia sólida y sistemática. La herramienta incluye el pronóstico, la planificación y la evaluación de todas las actividades de mantenimiento. </w:t>
      </w:r>
    </w:p>
    <w:p w14:paraId="43D78F5C" w14:textId="77777777" w:rsidR="007E11A1" w:rsidRPr="00B36A0A" w:rsidRDefault="007E11A1" w:rsidP="00B34DB2">
      <w:pPr>
        <w:spacing w:line="360" w:lineRule="auto"/>
        <w:ind w:left="0" w:right="1693"/>
        <w:rPr>
          <w:rFonts w:cs="Arial"/>
          <w:bCs/>
          <w:szCs w:val="20"/>
          <w:lang w:val="es-ES"/>
        </w:rPr>
      </w:pPr>
    </w:p>
    <w:p w14:paraId="3B0D64A0" w14:textId="3BE98B5D" w:rsidR="00D03A1D" w:rsidRPr="00B36A0A" w:rsidRDefault="00371112" w:rsidP="00B34DB2">
      <w:pPr>
        <w:spacing w:line="360" w:lineRule="auto"/>
        <w:ind w:left="0" w:right="1693"/>
        <w:rPr>
          <w:rFonts w:cs="Arial"/>
          <w:bCs/>
          <w:szCs w:val="20"/>
          <w:lang w:val="es-ES"/>
        </w:rPr>
      </w:pPr>
      <w:r w:rsidRPr="00B36A0A">
        <w:rPr>
          <w:rFonts w:cs="Arial"/>
          <w:bCs/>
          <w:szCs w:val="20"/>
          <w:lang w:val="es-ES"/>
        </w:rPr>
        <w:t>Además de los servicios permanentes hasta 365 días del año, también se pueden utilizar los servicios temporales. Para evitar cuellos de botella o averías durante temporada alta o en días de promoción, TGW ofrece el denominado soporte durante picos. En la fase previa a las campañas promocionales de ventas, los expertos hacen diversos ajustes. Por un lado, es posible enviar a más técnicos y, por otro, se adelantan los trabajos de mantenimiento rutinarios. Además, con algunas semanas de antelación, es posible realizar pequeños cambios en el flujo de material, por ejemplo, para aumentar la productividad. Para ello, puede implementarse, por ejemplo, un punto adicional de recogida de paquetes en el sistema de manutención.</w:t>
      </w:r>
    </w:p>
    <w:p w14:paraId="3025FF62" w14:textId="6653AFFA" w:rsidR="00D24C44" w:rsidRDefault="00D24C44" w:rsidP="00B34DB2">
      <w:pPr>
        <w:spacing w:line="360" w:lineRule="auto"/>
        <w:ind w:left="0" w:right="1693"/>
        <w:rPr>
          <w:rFonts w:cs="Arial"/>
          <w:bCs/>
          <w:szCs w:val="20"/>
          <w:lang w:val="es-ES"/>
        </w:rPr>
      </w:pPr>
    </w:p>
    <w:p w14:paraId="3392E562" w14:textId="6ACA5A09" w:rsidR="0040582F" w:rsidRDefault="0040582F" w:rsidP="00B34DB2">
      <w:pPr>
        <w:spacing w:line="360" w:lineRule="auto"/>
        <w:ind w:left="0" w:right="1693"/>
        <w:rPr>
          <w:rFonts w:cs="Arial"/>
          <w:bCs/>
          <w:szCs w:val="20"/>
          <w:lang w:val="es-ES"/>
        </w:rPr>
      </w:pPr>
    </w:p>
    <w:p w14:paraId="6FECF331" w14:textId="77777777" w:rsidR="0040582F" w:rsidRPr="00B36A0A" w:rsidRDefault="0040582F" w:rsidP="00B34DB2">
      <w:pPr>
        <w:spacing w:line="360" w:lineRule="auto"/>
        <w:ind w:left="0" w:right="1693"/>
        <w:rPr>
          <w:rFonts w:cs="Arial"/>
          <w:bCs/>
          <w:szCs w:val="20"/>
          <w:lang w:val="es-ES"/>
        </w:rPr>
      </w:pPr>
    </w:p>
    <w:p w14:paraId="5C98072A" w14:textId="314642B4" w:rsidR="005728FA" w:rsidRPr="00B36A0A" w:rsidRDefault="005728FA" w:rsidP="00B34DB2">
      <w:pPr>
        <w:spacing w:line="360" w:lineRule="auto"/>
        <w:ind w:left="0" w:right="1693"/>
        <w:rPr>
          <w:rFonts w:cs="Arial"/>
          <w:b/>
          <w:bCs/>
          <w:szCs w:val="20"/>
          <w:lang w:val="es-ES"/>
        </w:rPr>
      </w:pPr>
      <w:r w:rsidRPr="00B36A0A">
        <w:rPr>
          <w:rFonts w:cs="Arial"/>
          <w:b/>
          <w:bCs/>
          <w:szCs w:val="20"/>
          <w:lang w:val="es-ES"/>
        </w:rPr>
        <w:lastRenderedPageBreak/>
        <w:t>No subestimar la complejidad</w:t>
      </w:r>
    </w:p>
    <w:p w14:paraId="1F059D2E" w14:textId="3AE00977" w:rsidR="00395F17" w:rsidRPr="00B36A0A" w:rsidRDefault="00395F17" w:rsidP="00B34DB2">
      <w:pPr>
        <w:spacing w:line="360" w:lineRule="auto"/>
        <w:ind w:left="0" w:right="1693"/>
        <w:rPr>
          <w:rFonts w:cs="Arial"/>
          <w:bCs/>
          <w:szCs w:val="20"/>
          <w:lang w:val="es-ES"/>
        </w:rPr>
      </w:pPr>
    </w:p>
    <w:p w14:paraId="442F9EC7" w14:textId="52FAE741" w:rsidR="00DB0252" w:rsidRPr="00B36A0A" w:rsidRDefault="00113616" w:rsidP="00113616">
      <w:pPr>
        <w:spacing w:line="360" w:lineRule="auto"/>
        <w:ind w:left="0" w:right="1693"/>
        <w:rPr>
          <w:rFonts w:cs="Arial"/>
          <w:bCs/>
          <w:szCs w:val="20"/>
          <w:lang w:val="es-ES"/>
        </w:rPr>
      </w:pPr>
      <w:r w:rsidRPr="00B36A0A">
        <w:rPr>
          <w:rFonts w:cs="Arial"/>
          <w:bCs/>
          <w:szCs w:val="20"/>
          <w:lang w:val="es-ES"/>
        </w:rPr>
        <w:t>A lo largo de más de medio siglo, TGW ha recabado mucha experiencia. Una conclusión importante es que la complejidad de los sistemas automatizados siempre se subestima. Cuando las empresas se encargan ellas mismas de la asistencia técnica, suelen tener la sensación de estar ahorrando costes al principio. La definición coherente de la matriz de responsabilidades suele ser ya una gran ayuda para evitar decisiones erróneas.</w:t>
      </w:r>
    </w:p>
    <w:p w14:paraId="03622C96" w14:textId="203D3C7F" w:rsidR="00395F17" w:rsidRPr="00B36A0A" w:rsidRDefault="00395F17" w:rsidP="00B34DB2">
      <w:pPr>
        <w:spacing w:line="360" w:lineRule="auto"/>
        <w:ind w:left="0" w:right="1693"/>
        <w:rPr>
          <w:rFonts w:cs="Arial"/>
          <w:bCs/>
          <w:szCs w:val="20"/>
          <w:lang w:val="es-ES"/>
        </w:rPr>
      </w:pPr>
    </w:p>
    <w:p w14:paraId="5603E157" w14:textId="2E35AB96" w:rsidR="00555D2F" w:rsidRPr="00B36A0A" w:rsidRDefault="00555D2F" w:rsidP="00B34DB2">
      <w:pPr>
        <w:spacing w:line="360" w:lineRule="auto"/>
        <w:ind w:left="0" w:right="1693"/>
        <w:rPr>
          <w:rFonts w:cs="Arial"/>
          <w:b/>
          <w:szCs w:val="20"/>
          <w:lang w:val="es-ES"/>
        </w:rPr>
      </w:pPr>
      <w:r w:rsidRPr="00B36A0A">
        <w:rPr>
          <w:rFonts w:cs="Arial"/>
          <w:b/>
          <w:szCs w:val="20"/>
          <w:lang w:val="es-ES"/>
        </w:rPr>
        <w:t xml:space="preserve">De un vistazo: los cuatro servicios in situ de TGW </w:t>
      </w:r>
    </w:p>
    <w:p w14:paraId="47E736E0" w14:textId="434B6FDA" w:rsidR="00555D2F" w:rsidRPr="00B36A0A" w:rsidRDefault="00C309C4" w:rsidP="00C309C4">
      <w:pPr>
        <w:pStyle w:val="Listenabsatz"/>
        <w:numPr>
          <w:ilvl w:val="0"/>
          <w:numId w:val="23"/>
        </w:numPr>
        <w:spacing w:line="360" w:lineRule="auto"/>
        <w:ind w:right="1693"/>
        <w:rPr>
          <w:rFonts w:cs="Arial"/>
          <w:bCs/>
          <w:szCs w:val="20"/>
          <w:lang w:val="es-ES"/>
        </w:rPr>
      </w:pPr>
      <w:r w:rsidRPr="00B36A0A">
        <w:rPr>
          <w:rFonts w:cs="Arial"/>
          <w:bCs/>
          <w:szCs w:val="20"/>
          <w:lang w:val="es-ES"/>
        </w:rPr>
        <w:t>On-Site Ramp-Up-Services (</w:t>
      </w:r>
      <w:r w:rsidR="00861DC5" w:rsidRPr="00B36A0A">
        <w:rPr>
          <w:rFonts w:cs="Arial"/>
          <w:bCs/>
          <w:szCs w:val="20"/>
          <w:lang w:val="es-ES"/>
        </w:rPr>
        <w:t>Servicios de puesta en marcha in situ</w:t>
      </w:r>
      <w:r w:rsidRPr="00B36A0A">
        <w:rPr>
          <w:rFonts w:cs="Arial"/>
          <w:bCs/>
          <w:szCs w:val="20"/>
          <w:lang w:val="es-ES"/>
        </w:rPr>
        <w:t>)</w:t>
      </w:r>
    </w:p>
    <w:p w14:paraId="41D4D5E5" w14:textId="5FC647AA" w:rsidR="005F7993" w:rsidRPr="002F085D" w:rsidRDefault="00C309C4" w:rsidP="00C309C4">
      <w:pPr>
        <w:pStyle w:val="Listenabsatz"/>
        <w:numPr>
          <w:ilvl w:val="0"/>
          <w:numId w:val="23"/>
        </w:numPr>
        <w:spacing w:line="360" w:lineRule="auto"/>
        <w:ind w:right="1693"/>
        <w:rPr>
          <w:rFonts w:cs="Arial"/>
          <w:bCs/>
          <w:szCs w:val="20"/>
          <w:lang w:val="en-US"/>
        </w:rPr>
      </w:pPr>
      <w:r w:rsidRPr="00C309C4">
        <w:rPr>
          <w:rFonts w:cs="Arial"/>
          <w:bCs/>
          <w:szCs w:val="20"/>
        </w:rPr>
        <w:t>On-Site Maintenance Services</w:t>
      </w:r>
      <w:r>
        <w:rPr>
          <w:rFonts w:cs="Arial"/>
          <w:bCs/>
          <w:szCs w:val="20"/>
        </w:rPr>
        <w:t xml:space="preserve"> (</w:t>
      </w:r>
      <w:proofErr w:type="spellStart"/>
      <w:r w:rsidR="00732063">
        <w:rPr>
          <w:rFonts w:cs="Arial"/>
          <w:bCs/>
          <w:szCs w:val="20"/>
        </w:rPr>
        <w:t>Servicios</w:t>
      </w:r>
      <w:proofErr w:type="spellEnd"/>
      <w:r w:rsidR="00732063">
        <w:rPr>
          <w:rFonts w:cs="Arial"/>
          <w:bCs/>
          <w:szCs w:val="20"/>
        </w:rPr>
        <w:t xml:space="preserve"> de </w:t>
      </w:r>
      <w:proofErr w:type="spellStart"/>
      <w:r w:rsidR="00732063">
        <w:rPr>
          <w:rFonts w:cs="Arial"/>
          <w:bCs/>
          <w:szCs w:val="20"/>
        </w:rPr>
        <w:t>mantenimiento</w:t>
      </w:r>
      <w:proofErr w:type="spellEnd"/>
      <w:r w:rsidR="00732063">
        <w:rPr>
          <w:rFonts w:cs="Arial"/>
          <w:bCs/>
          <w:szCs w:val="20"/>
        </w:rPr>
        <w:t xml:space="preserve"> in situ</w:t>
      </w:r>
      <w:r>
        <w:rPr>
          <w:rFonts w:cs="Arial"/>
          <w:bCs/>
          <w:szCs w:val="20"/>
        </w:rPr>
        <w:t>)</w:t>
      </w:r>
      <w:bookmarkStart w:id="0" w:name="_GoBack"/>
      <w:bookmarkEnd w:id="0"/>
    </w:p>
    <w:p w14:paraId="32D40281" w14:textId="4991486A" w:rsidR="005F7993" w:rsidRPr="002F085D" w:rsidRDefault="00C309C4" w:rsidP="00C309C4">
      <w:pPr>
        <w:pStyle w:val="Listenabsatz"/>
        <w:numPr>
          <w:ilvl w:val="0"/>
          <w:numId w:val="23"/>
        </w:numPr>
        <w:spacing w:line="360" w:lineRule="auto"/>
        <w:ind w:right="1693"/>
        <w:rPr>
          <w:rFonts w:cs="Arial"/>
          <w:bCs/>
          <w:szCs w:val="20"/>
          <w:lang w:val="en-US"/>
        </w:rPr>
      </w:pPr>
      <w:r w:rsidRPr="00C309C4">
        <w:rPr>
          <w:rFonts w:cs="Arial"/>
          <w:bCs/>
          <w:szCs w:val="20"/>
        </w:rPr>
        <w:t>On-Site Support Services</w:t>
      </w:r>
      <w:r>
        <w:rPr>
          <w:rFonts w:cs="Arial"/>
          <w:bCs/>
          <w:szCs w:val="20"/>
        </w:rPr>
        <w:t xml:space="preserve"> (</w:t>
      </w:r>
      <w:proofErr w:type="spellStart"/>
      <w:r w:rsidR="00732063">
        <w:rPr>
          <w:rFonts w:cs="Arial"/>
          <w:bCs/>
          <w:szCs w:val="20"/>
        </w:rPr>
        <w:t>Servicios</w:t>
      </w:r>
      <w:proofErr w:type="spellEnd"/>
      <w:r w:rsidR="00732063">
        <w:rPr>
          <w:rFonts w:cs="Arial"/>
          <w:bCs/>
          <w:szCs w:val="20"/>
        </w:rPr>
        <w:t xml:space="preserve"> de </w:t>
      </w:r>
      <w:proofErr w:type="spellStart"/>
      <w:r w:rsidR="00732063">
        <w:rPr>
          <w:rFonts w:cs="Arial"/>
          <w:bCs/>
          <w:szCs w:val="20"/>
        </w:rPr>
        <w:t>asistencia</w:t>
      </w:r>
      <w:proofErr w:type="spellEnd"/>
      <w:r w:rsidR="00732063">
        <w:rPr>
          <w:rFonts w:cs="Arial"/>
          <w:bCs/>
          <w:szCs w:val="20"/>
        </w:rPr>
        <w:t xml:space="preserve"> in situ</w:t>
      </w:r>
      <w:r>
        <w:rPr>
          <w:rFonts w:cs="Arial"/>
          <w:bCs/>
          <w:szCs w:val="20"/>
        </w:rPr>
        <w:t>)</w:t>
      </w:r>
    </w:p>
    <w:p w14:paraId="4B693778" w14:textId="273C373C" w:rsidR="00732063" w:rsidRPr="002F085D" w:rsidRDefault="00C309C4" w:rsidP="005F7993">
      <w:pPr>
        <w:pStyle w:val="Listenabsatz"/>
        <w:numPr>
          <w:ilvl w:val="0"/>
          <w:numId w:val="23"/>
        </w:numPr>
        <w:spacing w:line="360" w:lineRule="auto"/>
        <w:ind w:right="1693"/>
        <w:rPr>
          <w:rFonts w:cs="Arial"/>
          <w:bCs/>
          <w:szCs w:val="20"/>
          <w:lang w:val="en-US"/>
        </w:rPr>
      </w:pPr>
      <w:r>
        <w:rPr>
          <w:rFonts w:cs="Arial"/>
          <w:bCs/>
          <w:szCs w:val="20"/>
        </w:rPr>
        <w:t>On-)Site Technical Cleaning Services (</w:t>
      </w:r>
      <w:proofErr w:type="spellStart"/>
      <w:r w:rsidR="00732063">
        <w:rPr>
          <w:rFonts w:cs="Arial"/>
          <w:bCs/>
          <w:szCs w:val="20"/>
        </w:rPr>
        <w:t>Servicios</w:t>
      </w:r>
      <w:proofErr w:type="spellEnd"/>
      <w:r w:rsidR="00732063">
        <w:rPr>
          <w:rFonts w:cs="Arial"/>
          <w:bCs/>
          <w:szCs w:val="20"/>
        </w:rPr>
        <w:t xml:space="preserve"> de </w:t>
      </w:r>
      <w:proofErr w:type="spellStart"/>
      <w:r w:rsidR="00732063">
        <w:rPr>
          <w:rFonts w:cs="Arial"/>
          <w:bCs/>
          <w:szCs w:val="20"/>
        </w:rPr>
        <w:t>limpieza</w:t>
      </w:r>
      <w:proofErr w:type="spellEnd"/>
      <w:r w:rsidR="00732063">
        <w:rPr>
          <w:rFonts w:cs="Arial"/>
          <w:bCs/>
          <w:szCs w:val="20"/>
        </w:rPr>
        <w:t xml:space="preserve"> </w:t>
      </w:r>
      <w:proofErr w:type="spellStart"/>
      <w:r w:rsidR="00732063">
        <w:rPr>
          <w:rFonts w:cs="Arial"/>
          <w:bCs/>
          <w:szCs w:val="20"/>
        </w:rPr>
        <w:t>técnica</w:t>
      </w:r>
      <w:proofErr w:type="spellEnd"/>
      <w:r w:rsidR="00732063">
        <w:rPr>
          <w:rFonts w:cs="Arial"/>
          <w:bCs/>
          <w:szCs w:val="20"/>
        </w:rPr>
        <w:t xml:space="preserve"> in situ</w:t>
      </w:r>
      <w:r>
        <w:rPr>
          <w:rFonts w:cs="Arial"/>
          <w:bCs/>
          <w:szCs w:val="20"/>
        </w:rPr>
        <w:t>)</w:t>
      </w:r>
    </w:p>
    <w:p w14:paraId="23423431" w14:textId="77777777" w:rsidR="00555D2F" w:rsidRPr="00F73C6D" w:rsidRDefault="00555D2F" w:rsidP="00B34DB2">
      <w:pPr>
        <w:spacing w:line="360" w:lineRule="auto"/>
        <w:ind w:left="0" w:right="1693"/>
        <w:rPr>
          <w:rFonts w:cs="Arial"/>
          <w:bCs/>
          <w:sz w:val="24"/>
          <w:szCs w:val="24"/>
          <w:lang w:val="en-US"/>
        </w:rPr>
      </w:pPr>
    </w:p>
    <w:p w14:paraId="2DA60D28" w14:textId="1C6912F1" w:rsidR="00473B5A" w:rsidRPr="001B216D" w:rsidRDefault="00473B5A" w:rsidP="006231AE">
      <w:pPr>
        <w:spacing w:line="360" w:lineRule="auto"/>
        <w:ind w:left="0" w:right="1693"/>
        <w:rPr>
          <w:rFonts w:cs="Arial"/>
          <w:szCs w:val="20"/>
          <w:lang w:val="en-US"/>
        </w:rPr>
      </w:pPr>
    </w:p>
    <w:p w14:paraId="56537AE4" w14:textId="77777777" w:rsidR="00264FCF" w:rsidRPr="00B30E55" w:rsidRDefault="0040582F" w:rsidP="003C0CE6">
      <w:pPr>
        <w:spacing w:line="360" w:lineRule="auto"/>
        <w:ind w:left="0" w:right="1693"/>
        <w:rPr>
          <w:lang w:val="en-US"/>
        </w:rPr>
      </w:pPr>
      <w:hyperlink r:id="rId11" w:history="1">
        <w:r w:rsidR="006034D7">
          <w:rPr>
            <w:rStyle w:val="Hyperlink"/>
          </w:rPr>
          <w:t>www.tgw-group.com</w:t>
        </w:r>
      </w:hyperlink>
    </w:p>
    <w:p w14:paraId="116EB080" w14:textId="77777777" w:rsidR="002F085D" w:rsidRDefault="002F085D" w:rsidP="00BC7952">
      <w:pPr>
        <w:spacing w:line="240" w:lineRule="auto"/>
        <w:ind w:left="0" w:right="1693"/>
        <w:rPr>
          <w:rStyle w:val="Hyperlink"/>
          <w:b/>
          <w:color w:val="auto"/>
          <w:u w:val="none"/>
        </w:rPr>
      </w:pPr>
    </w:p>
    <w:p w14:paraId="7148093F" w14:textId="77777777" w:rsidR="002F085D" w:rsidRDefault="002F085D" w:rsidP="00BC7952">
      <w:pPr>
        <w:spacing w:line="240" w:lineRule="auto"/>
        <w:ind w:left="0" w:right="1693"/>
        <w:rPr>
          <w:rStyle w:val="Hyperlink"/>
          <w:b/>
          <w:color w:val="auto"/>
          <w:u w:val="none"/>
        </w:rPr>
      </w:pPr>
    </w:p>
    <w:p w14:paraId="30365B20" w14:textId="77777777" w:rsidR="002F085D" w:rsidRDefault="002F085D" w:rsidP="00BC7952">
      <w:pPr>
        <w:spacing w:line="240" w:lineRule="auto"/>
        <w:ind w:left="0" w:right="1693"/>
        <w:rPr>
          <w:rStyle w:val="Hyperlink"/>
          <w:b/>
          <w:color w:val="auto"/>
          <w:u w:val="none"/>
        </w:rPr>
      </w:pPr>
    </w:p>
    <w:p w14:paraId="2A64DE24" w14:textId="77777777" w:rsidR="002F085D" w:rsidRDefault="002F085D" w:rsidP="00BC7952">
      <w:pPr>
        <w:spacing w:line="240" w:lineRule="auto"/>
        <w:ind w:left="0" w:right="1693"/>
        <w:rPr>
          <w:rStyle w:val="Hyperlink"/>
          <w:b/>
          <w:color w:val="auto"/>
          <w:u w:val="none"/>
        </w:rPr>
      </w:pPr>
    </w:p>
    <w:p w14:paraId="7D5DED39" w14:textId="77777777" w:rsidR="002F085D" w:rsidRDefault="002F085D" w:rsidP="00BC7952">
      <w:pPr>
        <w:spacing w:line="240" w:lineRule="auto"/>
        <w:ind w:left="0" w:right="1693"/>
        <w:rPr>
          <w:rStyle w:val="Hyperlink"/>
          <w:b/>
          <w:color w:val="auto"/>
          <w:u w:val="none"/>
        </w:rPr>
      </w:pPr>
    </w:p>
    <w:p w14:paraId="72E6DD3B" w14:textId="77777777" w:rsidR="002F085D" w:rsidRDefault="002F085D" w:rsidP="00BC7952">
      <w:pPr>
        <w:spacing w:line="240" w:lineRule="auto"/>
        <w:ind w:left="0" w:right="1693"/>
        <w:rPr>
          <w:rStyle w:val="Hyperlink"/>
          <w:b/>
          <w:color w:val="auto"/>
          <w:u w:val="none"/>
        </w:rPr>
      </w:pPr>
    </w:p>
    <w:p w14:paraId="25F3058C" w14:textId="77777777" w:rsidR="002F085D" w:rsidRDefault="002F085D" w:rsidP="00BC7952">
      <w:pPr>
        <w:spacing w:line="240" w:lineRule="auto"/>
        <w:ind w:left="0" w:right="1693"/>
        <w:rPr>
          <w:rStyle w:val="Hyperlink"/>
          <w:b/>
          <w:color w:val="auto"/>
          <w:u w:val="none"/>
        </w:rPr>
      </w:pPr>
    </w:p>
    <w:p w14:paraId="1A28FC1F" w14:textId="77777777" w:rsidR="002F085D" w:rsidRDefault="002F085D" w:rsidP="00BC7952">
      <w:pPr>
        <w:spacing w:line="240" w:lineRule="auto"/>
        <w:ind w:left="0" w:right="1693"/>
        <w:rPr>
          <w:rStyle w:val="Hyperlink"/>
          <w:b/>
          <w:color w:val="auto"/>
          <w:u w:val="none"/>
        </w:rPr>
      </w:pPr>
    </w:p>
    <w:p w14:paraId="2EA8CE8C" w14:textId="0D0B49C7" w:rsidR="002F085D" w:rsidRDefault="002F085D" w:rsidP="00BC7952">
      <w:pPr>
        <w:spacing w:line="240" w:lineRule="auto"/>
        <w:ind w:left="0" w:right="1693"/>
        <w:rPr>
          <w:rStyle w:val="Hyperlink"/>
          <w:b/>
          <w:color w:val="auto"/>
          <w:u w:val="none"/>
        </w:rPr>
      </w:pPr>
    </w:p>
    <w:p w14:paraId="051A0155" w14:textId="77777777" w:rsidR="00A821AE" w:rsidRDefault="00A821AE" w:rsidP="00BC7952">
      <w:pPr>
        <w:spacing w:line="240" w:lineRule="auto"/>
        <w:ind w:left="0" w:right="1693"/>
        <w:rPr>
          <w:rStyle w:val="Hyperlink"/>
          <w:b/>
          <w:color w:val="auto"/>
          <w:u w:val="none"/>
        </w:rPr>
      </w:pPr>
    </w:p>
    <w:p w14:paraId="24F15698" w14:textId="13B8E7D7" w:rsidR="0085087D" w:rsidRDefault="0085087D" w:rsidP="00BC7952">
      <w:pPr>
        <w:spacing w:line="240" w:lineRule="auto"/>
        <w:ind w:left="0" w:right="1693"/>
        <w:rPr>
          <w:rStyle w:val="Hyperlink"/>
          <w:b/>
          <w:color w:val="auto"/>
          <w:u w:val="none"/>
        </w:rPr>
      </w:pPr>
    </w:p>
    <w:p w14:paraId="37A2D47C" w14:textId="47FA866E" w:rsidR="00893E35" w:rsidRDefault="00893E35" w:rsidP="00BC7952">
      <w:pPr>
        <w:spacing w:line="240" w:lineRule="auto"/>
        <w:ind w:left="0" w:right="1693"/>
        <w:rPr>
          <w:rStyle w:val="Hyperlink"/>
          <w:b/>
          <w:color w:val="auto"/>
          <w:u w:val="none"/>
        </w:rPr>
      </w:pPr>
    </w:p>
    <w:p w14:paraId="71040080" w14:textId="68DC4026" w:rsidR="00893E35" w:rsidRDefault="00893E35" w:rsidP="00BC7952">
      <w:pPr>
        <w:spacing w:line="240" w:lineRule="auto"/>
        <w:ind w:left="0" w:right="1693"/>
        <w:rPr>
          <w:rStyle w:val="Hyperlink"/>
          <w:b/>
          <w:color w:val="auto"/>
          <w:u w:val="none"/>
        </w:rPr>
      </w:pPr>
    </w:p>
    <w:p w14:paraId="6495DB14" w14:textId="0DFF1C11" w:rsidR="00893E35" w:rsidRDefault="00893E35" w:rsidP="00BC7952">
      <w:pPr>
        <w:spacing w:line="240" w:lineRule="auto"/>
        <w:ind w:left="0" w:right="1693"/>
        <w:rPr>
          <w:rStyle w:val="Hyperlink"/>
          <w:b/>
          <w:color w:val="auto"/>
          <w:u w:val="none"/>
        </w:rPr>
      </w:pPr>
    </w:p>
    <w:p w14:paraId="0EE47565" w14:textId="215D5162" w:rsidR="00893E35" w:rsidRDefault="00893E35" w:rsidP="00BC7952">
      <w:pPr>
        <w:spacing w:line="240" w:lineRule="auto"/>
        <w:ind w:left="0" w:right="1693"/>
        <w:rPr>
          <w:rStyle w:val="Hyperlink"/>
          <w:b/>
          <w:color w:val="auto"/>
          <w:u w:val="none"/>
        </w:rPr>
      </w:pPr>
    </w:p>
    <w:p w14:paraId="1407F0AD" w14:textId="53E6DC43" w:rsidR="003B0846" w:rsidRDefault="003B0846" w:rsidP="00BC7952">
      <w:pPr>
        <w:spacing w:line="240" w:lineRule="auto"/>
        <w:ind w:left="0" w:right="1693"/>
        <w:rPr>
          <w:rStyle w:val="Hyperlink"/>
          <w:b/>
          <w:color w:val="auto"/>
          <w:u w:val="none"/>
        </w:rPr>
      </w:pPr>
    </w:p>
    <w:p w14:paraId="5A9CD74C" w14:textId="78605E8C" w:rsidR="003B0846" w:rsidRDefault="003B0846" w:rsidP="00BC7952">
      <w:pPr>
        <w:spacing w:line="240" w:lineRule="auto"/>
        <w:ind w:left="0" w:right="1693"/>
        <w:rPr>
          <w:rStyle w:val="Hyperlink"/>
          <w:b/>
          <w:color w:val="auto"/>
          <w:u w:val="none"/>
        </w:rPr>
      </w:pPr>
    </w:p>
    <w:p w14:paraId="24180770" w14:textId="77777777" w:rsidR="003B0846" w:rsidRDefault="003B0846" w:rsidP="00BC7952">
      <w:pPr>
        <w:spacing w:line="240" w:lineRule="auto"/>
        <w:ind w:left="0" w:right="1693"/>
        <w:rPr>
          <w:rStyle w:val="Hyperlink"/>
          <w:b/>
          <w:color w:val="auto"/>
          <w:u w:val="none"/>
        </w:rPr>
      </w:pPr>
    </w:p>
    <w:p w14:paraId="2A20C2F9" w14:textId="5B67E80E" w:rsidR="00893E35" w:rsidRDefault="00893E35" w:rsidP="00BC7952">
      <w:pPr>
        <w:spacing w:line="240" w:lineRule="auto"/>
        <w:ind w:left="0" w:right="1693"/>
        <w:rPr>
          <w:rStyle w:val="Hyperlink"/>
          <w:b/>
          <w:color w:val="auto"/>
          <w:u w:val="none"/>
        </w:rPr>
      </w:pPr>
    </w:p>
    <w:p w14:paraId="3C3E38AD" w14:textId="037758EA" w:rsidR="00893E35" w:rsidRDefault="00893E35" w:rsidP="00BC7952">
      <w:pPr>
        <w:spacing w:line="240" w:lineRule="auto"/>
        <w:ind w:left="0" w:right="1693"/>
        <w:rPr>
          <w:rStyle w:val="Hyperlink"/>
          <w:b/>
          <w:color w:val="auto"/>
          <w:u w:val="none"/>
        </w:rPr>
      </w:pPr>
    </w:p>
    <w:p w14:paraId="149AC4CE" w14:textId="4C4C14A8" w:rsidR="00893E35" w:rsidRDefault="00893E35" w:rsidP="00BC7952">
      <w:pPr>
        <w:spacing w:line="240" w:lineRule="auto"/>
        <w:ind w:left="0" w:right="1693"/>
        <w:rPr>
          <w:rStyle w:val="Hyperlink"/>
          <w:b/>
          <w:color w:val="auto"/>
          <w:u w:val="none"/>
        </w:rPr>
      </w:pPr>
    </w:p>
    <w:p w14:paraId="1DC143D4" w14:textId="687194D4" w:rsidR="00893E35" w:rsidRDefault="00893E35" w:rsidP="00BC7952">
      <w:pPr>
        <w:spacing w:line="240" w:lineRule="auto"/>
        <w:ind w:left="0" w:right="1693"/>
        <w:rPr>
          <w:rStyle w:val="Hyperlink"/>
          <w:b/>
          <w:color w:val="auto"/>
          <w:u w:val="none"/>
        </w:rPr>
      </w:pPr>
    </w:p>
    <w:p w14:paraId="028F72B9" w14:textId="42BFA12A" w:rsidR="002F085D" w:rsidRDefault="002F085D" w:rsidP="00BC7952">
      <w:pPr>
        <w:spacing w:line="240" w:lineRule="auto"/>
        <w:ind w:left="0" w:right="1693"/>
        <w:rPr>
          <w:rStyle w:val="Hyperlink"/>
          <w:b/>
          <w:color w:val="auto"/>
          <w:u w:val="none"/>
        </w:rPr>
      </w:pPr>
    </w:p>
    <w:p w14:paraId="5B9E61FB" w14:textId="40406C81" w:rsidR="00BC7952" w:rsidRPr="00B36A0A" w:rsidRDefault="00BC7952" w:rsidP="00BC7952">
      <w:pPr>
        <w:spacing w:line="240" w:lineRule="auto"/>
        <w:ind w:left="0" w:right="1693"/>
        <w:rPr>
          <w:rStyle w:val="Hyperlink"/>
          <w:b/>
          <w:color w:val="auto"/>
          <w:u w:val="none"/>
          <w:lang w:val="es-ES"/>
        </w:rPr>
      </w:pPr>
      <w:r w:rsidRPr="00B36A0A">
        <w:rPr>
          <w:rStyle w:val="Hyperlink"/>
          <w:b/>
          <w:color w:val="auto"/>
          <w:u w:val="none"/>
          <w:lang w:val="es-ES"/>
        </w:rPr>
        <w:t>Acerca de TGW Logistics Group:</w:t>
      </w:r>
    </w:p>
    <w:p w14:paraId="6621BC43" w14:textId="77777777" w:rsidR="00BC7952" w:rsidRPr="00B36A0A" w:rsidRDefault="00BC7952" w:rsidP="00BC7952">
      <w:pPr>
        <w:spacing w:line="240" w:lineRule="auto"/>
        <w:ind w:left="0" w:right="1693"/>
        <w:rPr>
          <w:rStyle w:val="Hyperlink"/>
          <w:color w:val="auto"/>
          <w:u w:val="none"/>
          <w:lang w:val="es-ES"/>
        </w:rPr>
      </w:pPr>
      <w:r w:rsidRPr="00B36A0A">
        <w:rPr>
          <w:rStyle w:val="Hyperlink"/>
          <w:color w:val="auto"/>
          <w:u w:val="none"/>
          <w:lang w:val="es-ES"/>
        </w:rPr>
        <w:t>TGW Logistics Group es un proveedor internacional líder de soluciones de intralogística. Desde hace más de 50 años, el especialista austriaco crea instalaciones automatizadas para sus clientes internacionales, de la A de Adidas a la Z de Zalando. Como integrador de sistemas, TGW se encarga de la planificación, la producción y la realización de centros logísticos complejos, desde la mecatrónica y la robótica al control y el software.</w:t>
      </w:r>
    </w:p>
    <w:p w14:paraId="37404DA0" w14:textId="77777777" w:rsidR="00BC7952" w:rsidRPr="00B36A0A" w:rsidRDefault="00BC7952" w:rsidP="00BC7952">
      <w:pPr>
        <w:spacing w:line="240" w:lineRule="auto"/>
        <w:ind w:left="0" w:right="1693"/>
        <w:rPr>
          <w:rStyle w:val="Hyperlink"/>
          <w:color w:val="auto"/>
          <w:u w:val="none"/>
          <w:lang w:val="es-ES"/>
        </w:rPr>
      </w:pPr>
    </w:p>
    <w:p w14:paraId="38EED38F" w14:textId="1F5965D9" w:rsidR="00BC7952" w:rsidRPr="00B36A0A" w:rsidRDefault="00BC7952" w:rsidP="00BC7952">
      <w:pPr>
        <w:spacing w:line="240" w:lineRule="auto"/>
        <w:ind w:left="0" w:right="1693"/>
        <w:rPr>
          <w:rStyle w:val="Hyperlink"/>
          <w:color w:val="auto"/>
          <w:u w:val="none"/>
          <w:lang w:val="es-ES"/>
        </w:rPr>
      </w:pPr>
      <w:r w:rsidRPr="00B36A0A">
        <w:rPr>
          <w:rStyle w:val="Hyperlink"/>
          <w:color w:val="auto"/>
          <w:u w:val="none"/>
          <w:lang w:val="es-ES"/>
        </w:rPr>
        <w:t>TGW Logistics Group tiene oficinas en Europa, China y EE. UU. y emplea a más de 4.400 personas en todo el mundo. En el ejercicio 2021/2022, la empresa obtuvo una facturación total de 924 millones de euros.</w:t>
      </w:r>
    </w:p>
    <w:p w14:paraId="3D36E606" w14:textId="77777777" w:rsidR="00BC7952" w:rsidRPr="00B36A0A" w:rsidRDefault="00BC7952" w:rsidP="00BC7952">
      <w:pPr>
        <w:spacing w:line="240" w:lineRule="auto"/>
        <w:ind w:left="0" w:right="1693"/>
        <w:rPr>
          <w:rStyle w:val="Hyperlink"/>
          <w:color w:val="auto"/>
          <w:u w:val="none"/>
          <w:lang w:val="es-ES"/>
        </w:rPr>
      </w:pPr>
    </w:p>
    <w:p w14:paraId="7E233C2F" w14:textId="77777777" w:rsidR="00BC7952" w:rsidRPr="00B36A0A" w:rsidRDefault="00BC7952" w:rsidP="00BC7952">
      <w:pPr>
        <w:spacing w:line="240" w:lineRule="auto"/>
        <w:ind w:left="0" w:right="1693"/>
        <w:rPr>
          <w:rStyle w:val="Hyperlink"/>
          <w:color w:val="auto"/>
          <w:u w:val="none"/>
          <w:lang w:val="es-ES"/>
        </w:rPr>
      </w:pPr>
    </w:p>
    <w:p w14:paraId="28C8C645" w14:textId="77777777" w:rsidR="00BC7952" w:rsidRPr="00B36A0A" w:rsidRDefault="00BC7952" w:rsidP="00BC7952">
      <w:pPr>
        <w:spacing w:line="240" w:lineRule="auto"/>
        <w:ind w:left="0" w:right="1693"/>
        <w:rPr>
          <w:rStyle w:val="Hyperlink"/>
          <w:color w:val="auto"/>
          <w:u w:val="none"/>
          <w:lang w:val="es-ES"/>
        </w:rPr>
      </w:pPr>
    </w:p>
    <w:p w14:paraId="396B0DD3" w14:textId="77777777" w:rsidR="00BC7952" w:rsidRPr="00B36A0A" w:rsidRDefault="00BC7952" w:rsidP="00BC7952">
      <w:pPr>
        <w:spacing w:line="240" w:lineRule="auto"/>
        <w:ind w:left="0" w:right="1693"/>
        <w:rPr>
          <w:rStyle w:val="Hyperlink"/>
          <w:b/>
          <w:color w:val="auto"/>
          <w:u w:val="none"/>
          <w:lang w:val="es-ES"/>
        </w:rPr>
      </w:pPr>
      <w:r w:rsidRPr="00B36A0A">
        <w:rPr>
          <w:rStyle w:val="Hyperlink"/>
          <w:b/>
          <w:color w:val="auto"/>
          <w:u w:val="none"/>
          <w:lang w:val="es-ES"/>
        </w:rPr>
        <w:t>Ilustraciones:</w:t>
      </w:r>
    </w:p>
    <w:p w14:paraId="5AFE1970" w14:textId="77777777" w:rsidR="00BC7952" w:rsidRPr="00B36A0A" w:rsidRDefault="00BC7952" w:rsidP="00BC7952">
      <w:pPr>
        <w:spacing w:line="240" w:lineRule="auto"/>
        <w:ind w:left="0" w:right="1693"/>
        <w:rPr>
          <w:rStyle w:val="Hyperlink"/>
          <w:color w:val="auto"/>
          <w:u w:val="none"/>
          <w:lang w:val="es-ES"/>
        </w:rPr>
      </w:pPr>
      <w:r w:rsidRPr="00B36A0A">
        <w:rPr>
          <w:rStyle w:val="Hyperlink"/>
          <w:color w:val="auto"/>
          <w:u w:val="none"/>
          <w:lang w:val="es-ES"/>
        </w:rPr>
        <w:t>Reproducción sin comisiones previa indicación de la fuente y para notas de prensa relacionadas principalmente con TGW Logistics Group GmbH. Queda prohibida la reproducción con fines promocionales.</w:t>
      </w:r>
    </w:p>
    <w:p w14:paraId="6122C9F5" w14:textId="77777777" w:rsidR="00BC7952" w:rsidRPr="00B36A0A" w:rsidRDefault="00BC7952" w:rsidP="00BC7952">
      <w:pPr>
        <w:spacing w:line="240" w:lineRule="auto"/>
        <w:ind w:left="0" w:right="1693"/>
        <w:rPr>
          <w:rStyle w:val="Hyperlink"/>
          <w:color w:val="auto"/>
          <w:u w:val="none"/>
          <w:lang w:val="es-ES"/>
        </w:rPr>
      </w:pPr>
    </w:p>
    <w:p w14:paraId="0EAAA7E7" w14:textId="77777777" w:rsidR="00BC7952" w:rsidRPr="00B36A0A" w:rsidRDefault="00BC7952" w:rsidP="00BC7952">
      <w:pPr>
        <w:spacing w:line="240" w:lineRule="auto"/>
        <w:ind w:left="0" w:right="1693"/>
        <w:rPr>
          <w:rStyle w:val="Hyperlink"/>
          <w:color w:val="auto"/>
          <w:u w:val="none"/>
          <w:lang w:val="es-ES"/>
        </w:rPr>
      </w:pPr>
    </w:p>
    <w:p w14:paraId="43F811F9" w14:textId="77777777" w:rsidR="00BC7952" w:rsidRPr="00B36A0A" w:rsidRDefault="00BC7952" w:rsidP="00BC7952">
      <w:pPr>
        <w:spacing w:line="240" w:lineRule="auto"/>
        <w:ind w:left="0" w:right="1693"/>
        <w:rPr>
          <w:rStyle w:val="Hyperlink"/>
          <w:b/>
          <w:color w:val="auto"/>
          <w:u w:val="none"/>
          <w:lang w:val="es-ES"/>
        </w:rPr>
      </w:pPr>
      <w:r w:rsidRPr="00B36A0A">
        <w:rPr>
          <w:rStyle w:val="Hyperlink"/>
          <w:b/>
          <w:color w:val="auto"/>
          <w:u w:val="none"/>
          <w:lang w:val="es-ES"/>
        </w:rPr>
        <w:t>Contacto:</w:t>
      </w:r>
    </w:p>
    <w:p w14:paraId="1ED65B1F" w14:textId="77777777" w:rsidR="00BC7952" w:rsidRPr="00B36A0A" w:rsidRDefault="00BC7952" w:rsidP="00BC7952">
      <w:pPr>
        <w:spacing w:line="240" w:lineRule="auto"/>
        <w:ind w:left="0" w:right="1693"/>
        <w:rPr>
          <w:rStyle w:val="Hyperlink"/>
          <w:color w:val="auto"/>
          <w:u w:val="none"/>
          <w:lang w:val="es-ES"/>
        </w:rPr>
      </w:pPr>
      <w:r w:rsidRPr="00B36A0A">
        <w:rPr>
          <w:rStyle w:val="Hyperlink"/>
          <w:color w:val="auto"/>
          <w:u w:val="none"/>
          <w:lang w:val="es-ES"/>
        </w:rPr>
        <w:t>TGW Logistics Group GmbH</w:t>
      </w:r>
    </w:p>
    <w:p w14:paraId="207269B0" w14:textId="77777777" w:rsidR="00BC7952" w:rsidRPr="00B36A0A" w:rsidRDefault="00BC7952" w:rsidP="00BC7952">
      <w:pPr>
        <w:spacing w:line="240" w:lineRule="auto"/>
        <w:ind w:left="0" w:right="1693"/>
        <w:rPr>
          <w:rStyle w:val="Hyperlink"/>
          <w:color w:val="auto"/>
          <w:u w:val="none"/>
          <w:lang w:val="es-ES"/>
        </w:rPr>
      </w:pPr>
      <w:r w:rsidRPr="00B36A0A">
        <w:rPr>
          <w:rStyle w:val="Hyperlink"/>
          <w:color w:val="auto"/>
          <w:u w:val="none"/>
          <w:lang w:val="es-ES"/>
        </w:rPr>
        <w:t>A-4614 Marchtrenk, Ludwig Szinicz Straße 3</w:t>
      </w:r>
    </w:p>
    <w:p w14:paraId="604D4BF8" w14:textId="77777777" w:rsidR="00BC7952" w:rsidRPr="00B36A0A" w:rsidRDefault="00BC7952" w:rsidP="00BC7952">
      <w:pPr>
        <w:spacing w:line="240" w:lineRule="auto"/>
        <w:ind w:left="0" w:right="1693"/>
        <w:rPr>
          <w:rStyle w:val="Hyperlink"/>
          <w:color w:val="auto"/>
          <w:u w:val="none"/>
          <w:lang w:val="es-ES"/>
        </w:rPr>
      </w:pPr>
      <w:r w:rsidRPr="00B36A0A">
        <w:rPr>
          <w:rStyle w:val="Hyperlink"/>
          <w:color w:val="auto"/>
          <w:u w:val="none"/>
          <w:lang w:val="es-ES"/>
        </w:rPr>
        <w:t>T: +43.(0)50.486-0</w:t>
      </w:r>
    </w:p>
    <w:p w14:paraId="10684A6E" w14:textId="77777777" w:rsidR="00BC7952" w:rsidRPr="00B36A0A" w:rsidRDefault="00BC7952" w:rsidP="00BC7952">
      <w:pPr>
        <w:spacing w:line="240" w:lineRule="auto"/>
        <w:ind w:left="0" w:right="1693"/>
        <w:rPr>
          <w:rStyle w:val="Hyperlink"/>
          <w:color w:val="auto"/>
          <w:u w:val="none"/>
          <w:lang w:val="es-ES"/>
        </w:rPr>
      </w:pPr>
      <w:r w:rsidRPr="00B36A0A">
        <w:rPr>
          <w:rStyle w:val="Hyperlink"/>
          <w:color w:val="auto"/>
          <w:u w:val="none"/>
          <w:lang w:val="es-ES"/>
        </w:rPr>
        <w:t>F: +43.(0)50.486-31</w:t>
      </w:r>
    </w:p>
    <w:p w14:paraId="0BFC0F91" w14:textId="77777777" w:rsidR="00BC7952" w:rsidRPr="00B36A0A" w:rsidRDefault="00BC7952" w:rsidP="00BC7952">
      <w:pPr>
        <w:spacing w:line="240" w:lineRule="auto"/>
        <w:ind w:left="0" w:right="1693"/>
        <w:rPr>
          <w:rStyle w:val="Hyperlink"/>
          <w:color w:val="auto"/>
          <w:u w:val="none"/>
          <w:lang w:val="es-ES"/>
        </w:rPr>
      </w:pPr>
      <w:r w:rsidRPr="00B36A0A">
        <w:rPr>
          <w:rStyle w:val="Hyperlink"/>
          <w:color w:val="auto"/>
          <w:u w:val="none"/>
          <w:lang w:val="es-ES"/>
        </w:rPr>
        <w:t>Correo electrónico: tgw@tgw-group.com</w:t>
      </w:r>
    </w:p>
    <w:p w14:paraId="5FEDEA97" w14:textId="77777777" w:rsidR="00BC7952" w:rsidRPr="00B36A0A" w:rsidRDefault="00BC7952" w:rsidP="00BC7952">
      <w:pPr>
        <w:spacing w:line="240" w:lineRule="auto"/>
        <w:ind w:left="0" w:right="1693"/>
        <w:rPr>
          <w:rStyle w:val="Hyperlink"/>
          <w:color w:val="auto"/>
          <w:u w:val="none"/>
          <w:lang w:val="es-ES"/>
        </w:rPr>
      </w:pPr>
    </w:p>
    <w:p w14:paraId="454D968B" w14:textId="77777777" w:rsidR="00F92A0D" w:rsidRPr="00B36A0A" w:rsidRDefault="00F92A0D" w:rsidP="00BC7952">
      <w:pPr>
        <w:spacing w:line="240" w:lineRule="auto"/>
        <w:ind w:left="0" w:right="1693"/>
        <w:rPr>
          <w:rStyle w:val="Hyperlink"/>
          <w:color w:val="auto"/>
          <w:u w:val="none"/>
          <w:lang w:val="es-ES"/>
        </w:rPr>
      </w:pPr>
    </w:p>
    <w:p w14:paraId="4C953DB8" w14:textId="77777777" w:rsidR="00F92A0D" w:rsidRDefault="00F92A0D" w:rsidP="00BC7952">
      <w:pPr>
        <w:spacing w:line="240" w:lineRule="auto"/>
        <w:ind w:left="0" w:right="1693"/>
        <w:rPr>
          <w:rStyle w:val="Hyperlink"/>
          <w:color w:val="auto"/>
          <w:u w:val="none"/>
          <w:lang w:val="en-AU"/>
        </w:rPr>
      </w:pPr>
      <w:proofErr w:type="spellStart"/>
      <w:r>
        <w:rPr>
          <w:rStyle w:val="Hyperlink"/>
          <w:color w:val="auto"/>
          <w:u w:val="none"/>
        </w:rPr>
        <w:t>Contacto</w:t>
      </w:r>
      <w:proofErr w:type="spellEnd"/>
      <w:r>
        <w:rPr>
          <w:rStyle w:val="Hyperlink"/>
          <w:color w:val="auto"/>
          <w:u w:val="none"/>
        </w:rPr>
        <w:t xml:space="preserve"> de </w:t>
      </w:r>
      <w:proofErr w:type="spellStart"/>
      <w:r>
        <w:rPr>
          <w:rStyle w:val="Hyperlink"/>
          <w:color w:val="auto"/>
          <w:u w:val="none"/>
        </w:rPr>
        <w:t>prensa</w:t>
      </w:r>
      <w:proofErr w:type="spellEnd"/>
      <w:r>
        <w:rPr>
          <w:rStyle w:val="Hyperlink"/>
          <w:color w:val="auto"/>
          <w:u w:val="none"/>
        </w:rPr>
        <w:t>:</w:t>
      </w:r>
    </w:p>
    <w:p w14:paraId="146D92EA" w14:textId="77777777"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14:paraId="4AA9D108"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14:paraId="6FC4F852" w14:textId="77777777" w:rsidR="00BC7952" w:rsidRPr="00C309C4" w:rsidRDefault="00BC7952" w:rsidP="00BC7952">
      <w:pPr>
        <w:spacing w:line="240" w:lineRule="auto"/>
        <w:ind w:left="0" w:right="1693"/>
        <w:rPr>
          <w:rStyle w:val="Hyperlink"/>
          <w:color w:val="auto"/>
          <w:u w:val="none"/>
          <w:lang w:val="de-AT"/>
        </w:rPr>
      </w:pPr>
      <w:r w:rsidRPr="00C309C4">
        <w:rPr>
          <w:rStyle w:val="Hyperlink"/>
          <w:color w:val="auto"/>
          <w:u w:val="none"/>
          <w:lang w:val="de-AT"/>
        </w:rPr>
        <w:t>T: +43.(0)50.486-2267</w:t>
      </w:r>
    </w:p>
    <w:p w14:paraId="72774883" w14:textId="77777777" w:rsidR="00BC7952" w:rsidRPr="00C309C4" w:rsidRDefault="00BC7952" w:rsidP="00BC7952">
      <w:pPr>
        <w:spacing w:line="240" w:lineRule="auto"/>
        <w:ind w:left="0" w:right="1693"/>
        <w:rPr>
          <w:rStyle w:val="Hyperlink"/>
          <w:color w:val="auto"/>
          <w:u w:val="none"/>
          <w:lang w:val="de-AT"/>
        </w:rPr>
      </w:pPr>
      <w:r w:rsidRPr="00C309C4">
        <w:rPr>
          <w:rStyle w:val="Hyperlink"/>
          <w:color w:val="auto"/>
          <w:u w:val="none"/>
          <w:lang w:val="de-AT"/>
        </w:rPr>
        <w:t>M: +43.(0)664.88459713</w:t>
      </w:r>
    </w:p>
    <w:p w14:paraId="6525CAFD" w14:textId="77777777" w:rsidR="00BC7952" w:rsidRPr="00C309C4" w:rsidRDefault="00BC7952" w:rsidP="00BC7952">
      <w:pPr>
        <w:spacing w:line="240" w:lineRule="auto"/>
        <w:ind w:left="0" w:right="1693"/>
        <w:rPr>
          <w:lang w:val="de-AT"/>
        </w:rPr>
      </w:pPr>
      <w:r w:rsidRPr="00C309C4">
        <w:rPr>
          <w:rStyle w:val="Hyperlink"/>
          <w:color w:val="auto"/>
          <w:u w:val="none"/>
          <w:lang w:val="de-AT"/>
        </w:rPr>
        <w:t>alexander.tahedl@tgw-group.com</w:t>
      </w:r>
    </w:p>
    <w:p w14:paraId="75E9406C" w14:textId="77777777" w:rsidR="00BC7952" w:rsidRPr="00C309C4" w:rsidRDefault="00BC7952" w:rsidP="00BC7952">
      <w:pPr>
        <w:spacing w:line="240" w:lineRule="auto"/>
        <w:ind w:left="0" w:right="1693"/>
        <w:rPr>
          <w:rStyle w:val="Hyperlink"/>
          <w:color w:val="auto"/>
          <w:u w:val="none"/>
          <w:lang w:val="de-AT"/>
        </w:rPr>
      </w:pPr>
    </w:p>
    <w:p w14:paraId="10595A63" w14:textId="77777777" w:rsidR="00F92A0D" w:rsidRPr="00C309C4" w:rsidRDefault="00F92A0D" w:rsidP="00BC7952">
      <w:pPr>
        <w:spacing w:line="240" w:lineRule="auto"/>
        <w:ind w:left="0" w:right="1693"/>
        <w:rPr>
          <w:rStyle w:val="Hyperlink"/>
          <w:color w:val="auto"/>
          <w:u w:val="none"/>
          <w:lang w:val="de-AT"/>
        </w:rPr>
      </w:pPr>
    </w:p>
    <w:p w14:paraId="4EED31D9"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Director Marketing &amp; Communications</w:t>
      </w:r>
    </w:p>
    <w:p w14:paraId="5E14B397" w14:textId="77777777" w:rsidR="00BC7952" w:rsidRPr="00C309C4" w:rsidRDefault="00BC7952" w:rsidP="00BC7952">
      <w:pPr>
        <w:spacing w:line="240" w:lineRule="auto"/>
        <w:ind w:left="0" w:right="1693"/>
        <w:rPr>
          <w:rStyle w:val="Hyperlink"/>
          <w:color w:val="auto"/>
          <w:u w:val="none"/>
        </w:rPr>
      </w:pPr>
      <w:r>
        <w:rPr>
          <w:rStyle w:val="Hyperlink"/>
          <w:color w:val="auto"/>
          <w:u w:val="none"/>
        </w:rPr>
        <w:t>T: +43</w:t>
      </w:r>
      <w:proofErr w:type="gramStart"/>
      <w:r>
        <w:rPr>
          <w:rStyle w:val="Hyperlink"/>
          <w:color w:val="auto"/>
          <w:u w:val="none"/>
        </w:rPr>
        <w:t>.(</w:t>
      </w:r>
      <w:proofErr w:type="gramEnd"/>
      <w:r>
        <w:rPr>
          <w:rStyle w:val="Hyperlink"/>
          <w:color w:val="auto"/>
          <w:u w:val="none"/>
        </w:rPr>
        <w:t>0)50.486-1382</w:t>
      </w:r>
    </w:p>
    <w:p w14:paraId="5B3A92ED" w14:textId="77777777" w:rsidR="00BC7952" w:rsidRPr="00C309C4" w:rsidRDefault="00BC7952" w:rsidP="00BC7952">
      <w:pPr>
        <w:spacing w:line="240" w:lineRule="auto"/>
        <w:ind w:left="0" w:right="1693"/>
        <w:rPr>
          <w:rStyle w:val="Hyperlink"/>
          <w:color w:val="auto"/>
          <w:u w:val="none"/>
        </w:rPr>
      </w:pPr>
      <w:r>
        <w:rPr>
          <w:rStyle w:val="Hyperlink"/>
          <w:color w:val="auto"/>
          <w:u w:val="none"/>
        </w:rPr>
        <w:t>M: +43</w:t>
      </w:r>
      <w:proofErr w:type="gramStart"/>
      <w:r>
        <w:rPr>
          <w:rStyle w:val="Hyperlink"/>
          <w:color w:val="auto"/>
          <w:u w:val="none"/>
        </w:rPr>
        <w:t>.(</w:t>
      </w:r>
      <w:proofErr w:type="gramEnd"/>
      <w:r>
        <w:rPr>
          <w:rStyle w:val="Hyperlink"/>
          <w:color w:val="auto"/>
          <w:u w:val="none"/>
        </w:rPr>
        <w:t>0)664.8187423</w:t>
      </w:r>
    </w:p>
    <w:p w14:paraId="71237D97" w14:textId="77777777" w:rsidR="00BC7952" w:rsidRPr="00C309C4" w:rsidRDefault="00BC7952" w:rsidP="00BC7952">
      <w:pPr>
        <w:spacing w:line="240" w:lineRule="auto"/>
        <w:ind w:left="0" w:right="1693"/>
        <w:rPr>
          <w:rStyle w:val="Hyperlink"/>
          <w:color w:val="auto"/>
          <w:u w:val="none"/>
        </w:rPr>
      </w:pPr>
      <w:r>
        <w:rPr>
          <w:rStyle w:val="Hyperlink"/>
          <w:color w:val="auto"/>
          <w:u w:val="none"/>
        </w:rPr>
        <w:t>martin.kirchmayr@tgw-group.com</w:t>
      </w:r>
    </w:p>
    <w:p w14:paraId="7995EE7B" w14:textId="77777777" w:rsidR="00BC7952" w:rsidRPr="00C309C4" w:rsidRDefault="00BC7952" w:rsidP="00BC7952">
      <w:pPr>
        <w:spacing w:line="240" w:lineRule="auto"/>
        <w:ind w:left="0" w:right="1693"/>
        <w:rPr>
          <w:rStyle w:val="Hyperlink"/>
          <w:color w:val="auto"/>
          <w:u w:val="none"/>
        </w:rPr>
      </w:pPr>
    </w:p>
    <w:p w14:paraId="07EAE2CB" w14:textId="77777777" w:rsidR="00BC7952" w:rsidRPr="00C309C4" w:rsidRDefault="00BC7952" w:rsidP="00BC7952">
      <w:pPr>
        <w:spacing w:line="240" w:lineRule="auto"/>
        <w:ind w:left="0" w:right="1693"/>
      </w:pPr>
    </w:p>
    <w:p w14:paraId="590B2DD5" w14:textId="77777777" w:rsidR="006231AE" w:rsidRPr="00C309C4" w:rsidRDefault="006231AE" w:rsidP="006231AE">
      <w:pPr>
        <w:ind w:left="0" w:right="1693"/>
      </w:pPr>
    </w:p>
    <w:sectPr w:rsidR="006231AE" w:rsidRPr="00C309C4"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487A4" w14:textId="77777777" w:rsidR="001C6150" w:rsidRDefault="001C6150" w:rsidP="00764006">
      <w:pPr>
        <w:spacing w:line="240" w:lineRule="auto"/>
      </w:pPr>
      <w:r>
        <w:separator/>
      </w:r>
    </w:p>
  </w:endnote>
  <w:endnote w:type="continuationSeparator" w:id="0">
    <w:p w14:paraId="2E934A67" w14:textId="77777777" w:rsidR="001C6150" w:rsidRDefault="001C615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23F1482A"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40582F">
            <w:rPr>
              <w:noProof/>
              <w:sz w:val="16"/>
              <w:szCs w:val="16"/>
            </w:rPr>
            <w:t>5</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40582F">
            <w:rPr>
              <w:noProof/>
              <w:sz w:val="16"/>
              <w:szCs w:val="16"/>
            </w:rPr>
            <w:t>5</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AF91D" w14:textId="77777777" w:rsidR="001C6150" w:rsidRDefault="001C6150" w:rsidP="00764006">
      <w:pPr>
        <w:spacing w:line="240" w:lineRule="auto"/>
      </w:pPr>
      <w:r>
        <w:separator/>
      </w:r>
    </w:p>
  </w:footnote>
  <w:footnote w:type="continuationSeparator" w:id="0">
    <w:p w14:paraId="6C9AC268" w14:textId="77777777" w:rsidR="001C6150" w:rsidRDefault="001C615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38D6DA42" w:rsidR="00B72812" w:rsidRPr="00C15D91" w:rsidRDefault="00B72812" w:rsidP="00C54F6A">
    <w:pPr>
      <w:pStyle w:val="Dokumententitel"/>
    </w:pPr>
    <w:r>
      <w:rPr>
        <w:lang w:val="de-AT" w:eastAsia="de-AT"/>
      </w:rP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Nota de prensa</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DD4135"/>
    <w:multiLevelType w:val="hybridMultilevel"/>
    <w:tmpl w:val="B1023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0"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19"/>
  </w:num>
  <w:num w:numId="5">
    <w:abstractNumId w:val="21"/>
  </w:num>
  <w:num w:numId="6">
    <w:abstractNumId w:val="4"/>
  </w:num>
  <w:num w:numId="7">
    <w:abstractNumId w:val="1"/>
  </w:num>
  <w:num w:numId="8">
    <w:abstractNumId w:val="18"/>
  </w:num>
  <w:num w:numId="9">
    <w:abstractNumId w:val="6"/>
  </w:num>
  <w:num w:numId="10">
    <w:abstractNumId w:val="22"/>
  </w:num>
  <w:num w:numId="11">
    <w:abstractNumId w:val="11"/>
  </w:num>
  <w:num w:numId="12">
    <w:abstractNumId w:val="7"/>
  </w:num>
  <w:num w:numId="13">
    <w:abstractNumId w:val="5"/>
  </w:num>
  <w:num w:numId="14">
    <w:abstractNumId w:val="17"/>
  </w:num>
  <w:num w:numId="15">
    <w:abstractNumId w:val="2"/>
  </w:num>
  <w:num w:numId="16">
    <w:abstractNumId w:val="3"/>
  </w:num>
  <w:num w:numId="17">
    <w:abstractNumId w:val="0"/>
  </w:num>
  <w:num w:numId="18">
    <w:abstractNumId w:val="8"/>
  </w:num>
  <w:num w:numId="19">
    <w:abstractNumId w:val="10"/>
  </w:num>
  <w:num w:numId="20">
    <w:abstractNumId w:val="20"/>
  </w:num>
  <w:num w:numId="21">
    <w:abstractNumId w:val="13"/>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3274"/>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145"/>
    <w:rsid w:val="00043476"/>
    <w:rsid w:val="00043B95"/>
    <w:rsid w:val="00044356"/>
    <w:rsid w:val="00044D72"/>
    <w:rsid w:val="0004523A"/>
    <w:rsid w:val="00045C9C"/>
    <w:rsid w:val="00045F47"/>
    <w:rsid w:val="00047282"/>
    <w:rsid w:val="00047F30"/>
    <w:rsid w:val="0005024A"/>
    <w:rsid w:val="00051B1D"/>
    <w:rsid w:val="000522C7"/>
    <w:rsid w:val="00053EC2"/>
    <w:rsid w:val="00055139"/>
    <w:rsid w:val="00055AC1"/>
    <w:rsid w:val="00056AA7"/>
    <w:rsid w:val="00064F2D"/>
    <w:rsid w:val="000653E4"/>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1955"/>
    <w:rsid w:val="000B4185"/>
    <w:rsid w:val="000B583F"/>
    <w:rsid w:val="000B5A93"/>
    <w:rsid w:val="000B5C66"/>
    <w:rsid w:val="000B6542"/>
    <w:rsid w:val="000B65C7"/>
    <w:rsid w:val="000B65E5"/>
    <w:rsid w:val="000B74E7"/>
    <w:rsid w:val="000B7FAB"/>
    <w:rsid w:val="000C3087"/>
    <w:rsid w:val="000C38EE"/>
    <w:rsid w:val="000C3977"/>
    <w:rsid w:val="000C3DD8"/>
    <w:rsid w:val="000C5589"/>
    <w:rsid w:val="000C581E"/>
    <w:rsid w:val="000C5C93"/>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BE9"/>
    <w:rsid w:val="000F7C74"/>
    <w:rsid w:val="000F7ECD"/>
    <w:rsid w:val="00100BDA"/>
    <w:rsid w:val="00102353"/>
    <w:rsid w:val="00103B57"/>
    <w:rsid w:val="00104CDF"/>
    <w:rsid w:val="00104DEA"/>
    <w:rsid w:val="001061B8"/>
    <w:rsid w:val="00106523"/>
    <w:rsid w:val="001069CF"/>
    <w:rsid w:val="001119B7"/>
    <w:rsid w:val="00111A67"/>
    <w:rsid w:val="00113616"/>
    <w:rsid w:val="0011362A"/>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D0C"/>
    <w:rsid w:val="00144E88"/>
    <w:rsid w:val="00145D5A"/>
    <w:rsid w:val="00147C5F"/>
    <w:rsid w:val="00147DCC"/>
    <w:rsid w:val="00151FD8"/>
    <w:rsid w:val="00152760"/>
    <w:rsid w:val="00152A09"/>
    <w:rsid w:val="00153C82"/>
    <w:rsid w:val="00153D8F"/>
    <w:rsid w:val="00155AE9"/>
    <w:rsid w:val="00155DB3"/>
    <w:rsid w:val="00157367"/>
    <w:rsid w:val="00162D14"/>
    <w:rsid w:val="00165945"/>
    <w:rsid w:val="00165988"/>
    <w:rsid w:val="00165EB0"/>
    <w:rsid w:val="0016643E"/>
    <w:rsid w:val="001671D5"/>
    <w:rsid w:val="0016742A"/>
    <w:rsid w:val="00167883"/>
    <w:rsid w:val="001702C8"/>
    <w:rsid w:val="0017041B"/>
    <w:rsid w:val="00170529"/>
    <w:rsid w:val="00170957"/>
    <w:rsid w:val="001744EA"/>
    <w:rsid w:val="00177BCC"/>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1F63"/>
    <w:rsid w:val="0019426A"/>
    <w:rsid w:val="00194327"/>
    <w:rsid w:val="00195591"/>
    <w:rsid w:val="00195BA1"/>
    <w:rsid w:val="001A0128"/>
    <w:rsid w:val="001A33BD"/>
    <w:rsid w:val="001A4166"/>
    <w:rsid w:val="001A58D9"/>
    <w:rsid w:val="001A5E09"/>
    <w:rsid w:val="001A6800"/>
    <w:rsid w:val="001A6E46"/>
    <w:rsid w:val="001A743C"/>
    <w:rsid w:val="001A7904"/>
    <w:rsid w:val="001B0DAB"/>
    <w:rsid w:val="001B216D"/>
    <w:rsid w:val="001B28D5"/>
    <w:rsid w:val="001B3F79"/>
    <w:rsid w:val="001B450B"/>
    <w:rsid w:val="001B46E9"/>
    <w:rsid w:val="001B4929"/>
    <w:rsid w:val="001B7B43"/>
    <w:rsid w:val="001B7EEA"/>
    <w:rsid w:val="001C050F"/>
    <w:rsid w:val="001C1838"/>
    <w:rsid w:val="001C1AC7"/>
    <w:rsid w:val="001C40DE"/>
    <w:rsid w:val="001C5298"/>
    <w:rsid w:val="001C6150"/>
    <w:rsid w:val="001C77BA"/>
    <w:rsid w:val="001D1169"/>
    <w:rsid w:val="001D2CB6"/>
    <w:rsid w:val="001D3742"/>
    <w:rsid w:val="001D3DA5"/>
    <w:rsid w:val="001D57B5"/>
    <w:rsid w:val="001D69D1"/>
    <w:rsid w:val="001D7887"/>
    <w:rsid w:val="001D7B5D"/>
    <w:rsid w:val="001E1155"/>
    <w:rsid w:val="001E22B6"/>
    <w:rsid w:val="001E2746"/>
    <w:rsid w:val="001E28E9"/>
    <w:rsid w:val="001E2A74"/>
    <w:rsid w:val="001E2BE4"/>
    <w:rsid w:val="001E34A5"/>
    <w:rsid w:val="001E40DD"/>
    <w:rsid w:val="001E6404"/>
    <w:rsid w:val="001E6540"/>
    <w:rsid w:val="001E7FE9"/>
    <w:rsid w:val="001F0657"/>
    <w:rsid w:val="001F08AF"/>
    <w:rsid w:val="001F2A46"/>
    <w:rsid w:val="001F3376"/>
    <w:rsid w:val="001F33A1"/>
    <w:rsid w:val="001F3E5B"/>
    <w:rsid w:val="001F4624"/>
    <w:rsid w:val="002017CF"/>
    <w:rsid w:val="002025D0"/>
    <w:rsid w:val="0020344F"/>
    <w:rsid w:val="00203677"/>
    <w:rsid w:val="00205DAD"/>
    <w:rsid w:val="00207705"/>
    <w:rsid w:val="00212AB2"/>
    <w:rsid w:val="00213206"/>
    <w:rsid w:val="00213276"/>
    <w:rsid w:val="00213434"/>
    <w:rsid w:val="00213DEE"/>
    <w:rsid w:val="00214367"/>
    <w:rsid w:val="00215B86"/>
    <w:rsid w:val="00220326"/>
    <w:rsid w:val="00220DA8"/>
    <w:rsid w:val="00221927"/>
    <w:rsid w:val="00221A42"/>
    <w:rsid w:val="00221B43"/>
    <w:rsid w:val="00222AA7"/>
    <w:rsid w:val="00223EA8"/>
    <w:rsid w:val="0022464C"/>
    <w:rsid w:val="00226B41"/>
    <w:rsid w:val="00232F8E"/>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0E56"/>
    <w:rsid w:val="00262133"/>
    <w:rsid w:val="00262F29"/>
    <w:rsid w:val="00263D5C"/>
    <w:rsid w:val="00263FC4"/>
    <w:rsid w:val="002642F9"/>
    <w:rsid w:val="0026487A"/>
    <w:rsid w:val="00264A26"/>
    <w:rsid w:val="00264FCF"/>
    <w:rsid w:val="0026530E"/>
    <w:rsid w:val="00265358"/>
    <w:rsid w:val="0027242D"/>
    <w:rsid w:val="00273328"/>
    <w:rsid w:val="00273631"/>
    <w:rsid w:val="002738A2"/>
    <w:rsid w:val="002739D4"/>
    <w:rsid w:val="002739DA"/>
    <w:rsid w:val="00273F4F"/>
    <w:rsid w:val="00274EE1"/>
    <w:rsid w:val="0027597E"/>
    <w:rsid w:val="00275A13"/>
    <w:rsid w:val="00280D75"/>
    <w:rsid w:val="002820AB"/>
    <w:rsid w:val="002871F3"/>
    <w:rsid w:val="002908AA"/>
    <w:rsid w:val="002909B6"/>
    <w:rsid w:val="00293315"/>
    <w:rsid w:val="0029513A"/>
    <w:rsid w:val="00295858"/>
    <w:rsid w:val="00295867"/>
    <w:rsid w:val="00296398"/>
    <w:rsid w:val="002A00C3"/>
    <w:rsid w:val="002A00FB"/>
    <w:rsid w:val="002A1224"/>
    <w:rsid w:val="002A1C18"/>
    <w:rsid w:val="002A3009"/>
    <w:rsid w:val="002A3230"/>
    <w:rsid w:val="002A3B95"/>
    <w:rsid w:val="002A564B"/>
    <w:rsid w:val="002A63CD"/>
    <w:rsid w:val="002A6730"/>
    <w:rsid w:val="002A6F1E"/>
    <w:rsid w:val="002A724B"/>
    <w:rsid w:val="002A7A17"/>
    <w:rsid w:val="002A7D7D"/>
    <w:rsid w:val="002B21E2"/>
    <w:rsid w:val="002B4B19"/>
    <w:rsid w:val="002C0149"/>
    <w:rsid w:val="002C0832"/>
    <w:rsid w:val="002C1269"/>
    <w:rsid w:val="002C265D"/>
    <w:rsid w:val="002C36E5"/>
    <w:rsid w:val="002C3B0A"/>
    <w:rsid w:val="002C4112"/>
    <w:rsid w:val="002C652E"/>
    <w:rsid w:val="002C69C9"/>
    <w:rsid w:val="002D1970"/>
    <w:rsid w:val="002D44D3"/>
    <w:rsid w:val="002D6158"/>
    <w:rsid w:val="002E58ED"/>
    <w:rsid w:val="002E789B"/>
    <w:rsid w:val="002F085D"/>
    <w:rsid w:val="002F3661"/>
    <w:rsid w:val="002F3A9A"/>
    <w:rsid w:val="002F3EAE"/>
    <w:rsid w:val="002F43AF"/>
    <w:rsid w:val="002F440E"/>
    <w:rsid w:val="002F5287"/>
    <w:rsid w:val="002F55CE"/>
    <w:rsid w:val="002F565F"/>
    <w:rsid w:val="002F712A"/>
    <w:rsid w:val="0030411A"/>
    <w:rsid w:val="00305C14"/>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40B5"/>
    <w:rsid w:val="00345413"/>
    <w:rsid w:val="0034600B"/>
    <w:rsid w:val="00346487"/>
    <w:rsid w:val="00352A60"/>
    <w:rsid w:val="00352D7B"/>
    <w:rsid w:val="003533A3"/>
    <w:rsid w:val="00353A88"/>
    <w:rsid w:val="003541AF"/>
    <w:rsid w:val="00354454"/>
    <w:rsid w:val="00356625"/>
    <w:rsid w:val="0035675D"/>
    <w:rsid w:val="003600A8"/>
    <w:rsid w:val="00366E07"/>
    <w:rsid w:val="00367F43"/>
    <w:rsid w:val="0037015F"/>
    <w:rsid w:val="00370EEF"/>
    <w:rsid w:val="00371112"/>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5F17"/>
    <w:rsid w:val="003977C6"/>
    <w:rsid w:val="003977E0"/>
    <w:rsid w:val="003A0EDB"/>
    <w:rsid w:val="003A1305"/>
    <w:rsid w:val="003A1D5D"/>
    <w:rsid w:val="003A23C4"/>
    <w:rsid w:val="003A3108"/>
    <w:rsid w:val="003A35D1"/>
    <w:rsid w:val="003A46B9"/>
    <w:rsid w:val="003A4F67"/>
    <w:rsid w:val="003A5CDA"/>
    <w:rsid w:val="003A6D30"/>
    <w:rsid w:val="003B0846"/>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D7A7A"/>
    <w:rsid w:val="003E002C"/>
    <w:rsid w:val="003E0736"/>
    <w:rsid w:val="003E0B49"/>
    <w:rsid w:val="003E12C1"/>
    <w:rsid w:val="003E3F4D"/>
    <w:rsid w:val="003E4EAF"/>
    <w:rsid w:val="003E5493"/>
    <w:rsid w:val="003E5E84"/>
    <w:rsid w:val="003E6164"/>
    <w:rsid w:val="003E63D8"/>
    <w:rsid w:val="003F1256"/>
    <w:rsid w:val="003F1D71"/>
    <w:rsid w:val="003F487B"/>
    <w:rsid w:val="003F4D22"/>
    <w:rsid w:val="003F5554"/>
    <w:rsid w:val="003F74CD"/>
    <w:rsid w:val="003F7FEF"/>
    <w:rsid w:val="00401382"/>
    <w:rsid w:val="00401817"/>
    <w:rsid w:val="004022C2"/>
    <w:rsid w:val="0040582F"/>
    <w:rsid w:val="00406298"/>
    <w:rsid w:val="0040634E"/>
    <w:rsid w:val="0040644C"/>
    <w:rsid w:val="004067A6"/>
    <w:rsid w:val="00412090"/>
    <w:rsid w:val="00415EE9"/>
    <w:rsid w:val="00416095"/>
    <w:rsid w:val="00416BBF"/>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45CE3"/>
    <w:rsid w:val="00451316"/>
    <w:rsid w:val="00451FDA"/>
    <w:rsid w:val="004521B9"/>
    <w:rsid w:val="00453D91"/>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427C"/>
    <w:rsid w:val="00494BF3"/>
    <w:rsid w:val="0049726A"/>
    <w:rsid w:val="00497FF7"/>
    <w:rsid w:val="004A3FD4"/>
    <w:rsid w:val="004A44E5"/>
    <w:rsid w:val="004A474F"/>
    <w:rsid w:val="004A785D"/>
    <w:rsid w:val="004A7A0D"/>
    <w:rsid w:val="004B16B8"/>
    <w:rsid w:val="004B219C"/>
    <w:rsid w:val="004B27D8"/>
    <w:rsid w:val="004B302D"/>
    <w:rsid w:val="004B3F79"/>
    <w:rsid w:val="004B4A07"/>
    <w:rsid w:val="004B6E67"/>
    <w:rsid w:val="004B7A3D"/>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006F"/>
    <w:rsid w:val="00521351"/>
    <w:rsid w:val="00521C19"/>
    <w:rsid w:val="00523149"/>
    <w:rsid w:val="005238D5"/>
    <w:rsid w:val="00523FF1"/>
    <w:rsid w:val="0052415C"/>
    <w:rsid w:val="005248E5"/>
    <w:rsid w:val="0052559B"/>
    <w:rsid w:val="005331E2"/>
    <w:rsid w:val="00534D59"/>
    <w:rsid w:val="00537584"/>
    <w:rsid w:val="005379A9"/>
    <w:rsid w:val="005401C3"/>
    <w:rsid w:val="0054291F"/>
    <w:rsid w:val="00542C87"/>
    <w:rsid w:val="00543928"/>
    <w:rsid w:val="00544AFB"/>
    <w:rsid w:val="00544E75"/>
    <w:rsid w:val="00546AC8"/>
    <w:rsid w:val="0055556C"/>
    <w:rsid w:val="0055566B"/>
    <w:rsid w:val="00555D2F"/>
    <w:rsid w:val="00556F47"/>
    <w:rsid w:val="00561958"/>
    <w:rsid w:val="0056229F"/>
    <w:rsid w:val="0056419A"/>
    <w:rsid w:val="00564D0A"/>
    <w:rsid w:val="00564F42"/>
    <w:rsid w:val="005654EE"/>
    <w:rsid w:val="00565C6C"/>
    <w:rsid w:val="00566308"/>
    <w:rsid w:val="005663A0"/>
    <w:rsid w:val="0056698F"/>
    <w:rsid w:val="00570D5B"/>
    <w:rsid w:val="00571727"/>
    <w:rsid w:val="0057237B"/>
    <w:rsid w:val="005728FA"/>
    <w:rsid w:val="00572ACA"/>
    <w:rsid w:val="005746B9"/>
    <w:rsid w:val="00574AF2"/>
    <w:rsid w:val="0057587E"/>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A4DB6"/>
    <w:rsid w:val="005B0C02"/>
    <w:rsid w:val="005B2A89"/>
    <w:rsid w:val="005B3AB0"/>
    <w:rsid w:val="005B3F13"/>
    <w:rsid w:val="005B3F84"/>
    <w:rsid w:val="005B465A"/>
    <w:rsid w:val="005B4A80"/>
    <w:rsid w:val="005B50C6"/>
    <w:rsid w:val="005B5337"/>
    <w:rsid w:val="005B5CAA"/>
    <w:rsid w:val="005B7FEC"/>
    <w:rsid w:val="005C124D"/>
    <w:rsid w:val="005C2AD2"/>
    <w:rsid w:val="005C3C0F"/>
    <w:rsid w:val="005C40F5"/>
    <w:rsid w:val="005C52BE"/>
    <w:rsid w:val="005D0C18"/>
    <w:rsid w:val="005D1282"/>
    <w:rsid w:val="005D13F3"/>
    <w:rsid w:val="005D2CEF"/>
    <w:rsid w:val="005D3E2A"/>
    <w:rsid w:val="005D4155"/>
    <w:rsid w:val="005D56DA"/>
    <w:rsid w:val="005D5F47"/>
    <w:rsid w:val="005D5FBF"/>
    <w:rsid w:val="005D71EC"/>
    <w:rsid w:val="005E2140"/>
    <w:rsid w:val="005E2271"/>
    <w:rsid w:val="005E245A"/>
    <w:rsid w:val="005E2C94"/>
    <w:rsid w:val="005E5427"/>
    <w:rsid w:val="005E5D41"/>
    <w:rsid w:val="005F08FA"/>
    <w:rsid w:val="005F0A3E"/>
    <w:rsid w:val="005F0CD7"/>
    <w:rsid w:val="005F0FD8"/>
    <w:rsid w:val="005F1EA6"/>
    <w:rsid w:val="005F23BB"/>
    <w:rsid w:val="005F275F"/>
    <w:rsid w:val="005F278F"/>
    <w:rsid w:val="005F35FC"/>
    <w:rsid w:val="005F366F"/>
    <w:rsid w:val="005F3E99"/>
    <w:rsid w:val="005F44F1"/>
    <w:rsid w:val="005F473F"/>
    <w:rsid w:val="005F7993"/>
    <w:rsid w:val="005F7BE5"/>
    <w:rsid w:val="006021E3"/>
    <w:rsid w:val="00602E67"/>
    <w:rsid w:val="006032DA"/>
    <w:rsid w:val="006034C0"/>
    <w:rsid w:val="006034D7"/>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3F84"/>
    <w:rsid w:val="0062546A"/>
    <w:rsid w:val="00626123"/>
    <w:rsid w:val="00626565"/>
    <w:rsid w:val="00627228"/>
    <w:rsid w:val="006273C7"/>
    <w:rsid w:val="00627A2E"/>
    <w:rsid w:val="0063006D"/>
    <w:rsid w:val="00630AA6"/>
    <w:rsid w:val="00632088"/>
    <w:rsid w:val="00632BC2"/>
    <w:rsid w:val="006423C0"/>
    <w:rsid w:val="006437FF"/>
    <w:rsid w:val="00643CDE"/>
    <w:rsid w:val="00644F94"/>
    <w:rsid w:val="006474AB"/>
    <w:rsid w:val="00650DF4"/>
    <w:rsid w:val="006527DF"/>
    <w:rsid w:val="006559A2"/>
    <w:rsid w:val="006564C4"/>
    <w:rsid w:val="00657E3E"/>
    <w:rsid w:val="00657F6B"/>
    <w:rsid w:val="00660132"/>
    <w:rsid w:val="00660B22"/>
    <w:rsid w:val="00661D6E"/>
    <w:rsid w:val="00662574"/>
    <w:rsid w:val="00663C6F"/>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6C86"/>
    <w:rsid w:val="006875A6"/>
    <w:rsid w:val="00687EBE"/>
    <w:rsid w:val="006904AD"/>
    <w:rsid w:val="00690A63"/>
    <w:rsid w:val="006930D6"/>
    <w:rsid w:val="0069420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C98"/>
    <w:rsid w:val="006E1E19"/>
    <w:rsid w:val="006E24DB"/>
    <w:rsid w:val="006E2767"/>
    <w:rsid w:val="006E30D5"/>
    <w:rsid w:val="006E35F2"/>
    <w:rsid w:val="006E373B"/>
    <w:rsid w:val="006E4391"/>
    <w:rsid w:val="006E6264"/>
    <w:rsid w:val="006F0740"/>
    <w:rsid w:val="006F25CF"/>
    <w:rsid w:val="006F26BE"/>
    <w:rsid w:val="006F35F0"/>
    <w:rsid w:val="006F37E9"/>
    <w:rsid w:val="006F4261"/>
    <w:rsid w:val="006F4F34"/>
    <w:rsid w:val="006F6E1B"/>
    <w:rsid w:val="007001D0"/>
    <w:rsid w:val="007003DA"/>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5071"/>
    <w:rsid w:val="007258BA"/>
    <w:rsid w:val="00725ABE"/>
    <w:rsid w:val="00726174"/>
    <w:rsid w:val="007303A5"/>
    <w:rsid w:val="00730938"/>
    <w:rsid w:val="00730B98"/>
    <w:rsid w:val="0073176C"/>
    <w:rsid w:val="007317B6"/>
    <w:rsid w:val="00731E59"/>
    <w:rsid w:val="00732063"/>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A67"/>
    <w:rsid w:val="00753497"/>
    <w:rsid w:val="00753872"/>
    <w:rsid w:val="007549DF"/>
    <w:rsid w:val="007567AD"/>
    <w:rsid w:val="00756BAA"/>
    <w:rsid w:val="00756CBB"/>
    <w:rsid w:val="007570DD"/>
    <w:rsid w:val="0075756E"/>
    <w:rsid w:val="007576F8"/>
    <w:rsid w:val="007613E9"/>
    <w:rsid w:val="00764006"/>
    <w:rsid w:val="00764B56"/>
    <w:rsid w:val="00765B4B"/>
    <w:rsid w:val="007663DF"/>
    <w:rsid w:val="007674EB"/>
    <w:rsid w:val="00767D6D"/>
    <w:rsid w:val="007729BE"/>
    <w:rsid w:val="00772BDC"/>
    <w:rsid w:val="00772FEA"/>
    <w:rsid w:val="007744C2"/>
    <w:rsid w:val="00775A54"/>
    <w:rsid w:val="00776267"/>
    <w:rsid w:val="00776B32"/>
    <w:rsid w:val="007771C5"/>
    <w:rsid w:val="00780173"/>
    <w:rsid w:val="00781F37"/>
    <w:rsid w:val="007839B3"/>
    <w:rsid w:val="00787E86"/>
    <w:rsid w:val="007922BE"/>
    <w:rsid w:val="007927AE"/>
    <w:rsid w:val="00794459"/>
    <w:rsid w:val="00794C70"/>
    <w:rsid w:val="00796145"/>
    <w:rsid w:val="007963CB"/>
    <w:rsid w:val="007963FC"/>
    <w:rsid w:val="00796F78"/>
    <w:rsid w:val="00797E30"/>
    <w:rsid w:val="007A0C76"/>
    <w:rsid w:val="007A3833"/>
    <w:rsid w:val="007A3A1F"/>
    <w:rsid w:val="007A3E95"/>
    <w:rsid w:val="007A3FBF"/>
    <w:rsid w:val="007A4AEF"/>
    <w:rsid w:val="007A51FF"/>
    <w:rsid w:val="007A54A1"/>
    <w:rsid w:val="007A7055"/>
    <w:rsid w:val="007A7748"/>
    <w:rsid w:val="007B043A"/>
    <w:rsid w:val="007B1C97"/>
    <w:rsid w:val="007B3696"/>
    <w:rsid w:val="007B4A78"/>
    <w:rsid w:val="007B5E3F"/>
    <w:rsid w:val="007B630A"/>
    <w:rsid w:val="007C0613"/>
    <w:rsid w:val="007C1E1D"/>
    <w:rsid w:val="007C26A8"/>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1A1"/>
    <w:rsid w:val="007E194C"/>
    <w:rsid w:val="007E1D42"/>
    <w:rsid w:val="007E43B7"/>
    <w:rsid w:val="007E663A"/>
    <w:rsid w:val="007E69EF"/>
    <w:rsid w:val="007F2311"/>
    <w:rsid w:val="007F295E"/>
    <w:rsid w:val="007F3054"/>
    <w:rsid w:val="007F34B1"/>
    <w:rsid w:val="007F4E5E"/>
    <w:rsid w:val="007F4F96"/>
    <w:rsid w:val="007F5D77"/>
    <w:rsid w:val="007F5E8F"/>
    <w:rsid w:val="007F6A11"/>
    <w:rsid w:val="007F6B43"/>
    <w:rsid w:val="007F6EE4"/>
    <w:rsid w:val="007F7A53"/>
    <w:rsid w:val="00802C56"/>
    <w:rsid w:val="00805172"/>
    <w:rsid w:val="00805546"/>
    <w:rsid w:val="0080604D"/>
    <w:rsid w:val="00806BE4"/>
    <w:rsid w:val="00806F99"/>
    <w:rsid w:val="00807724"/>
    <w:rsid w:val="00810B98"/>
    <w:rsid w:val="00812493"/>
    <w:rsid w:val="00812859"/>
    <w:rsid w:val="00812AA2"/>
    <w:rsid w:val="00812E4D"/>
    <w:rsid w:val="00814130"/>
    <w:rsid w:val="008156F3"/>
    <w:rsid w:val="0081610E"/>
    <w:rsid w:val="00816372"/>
    <w:rsid w:val="00816A51"/>
    <w:rsid w:val="00816E56"/>
    <w:rsid w:val="00820146"/>
    <w:rsid w:val="008212BD"/>
    <w:rsid w:val="0082145B"/>
    <w:rsid w:val="00821F27"/>
    <w:rsid w:val="00823625"/>
    <w:rsid w:val="00823D1D"/>
    <w:rsid w:val="00825383"/>
    <w:rsid w:val="008268AB"/>
    <w:rsid w:val="00830ECC"/>
    <w:rsid w:val="008324D5"/>
    <w:rsid w:val="00832ACB"/>
    <w:rsid w:val="00832CDA"/>
    <w:rsid w:val="00834F4B"/>
    <w:rsid w:val="0083565E"/>
    <w:rsid w:val="00835969"/>
    <w:rsid w:val="00837507"/>
    <w:rsid w:val="00837915"/>
    <w:rsid w:val="00837AA9"/>
    <w:rsid w:val="00840838"/>
    <w:rsid w:val="00841398"/>
    <w:rsid w:val="0084242F"/>
    <w:rsid w:val="0084299A"/>
    <w:rsid w:val="00845122"/>
    <w:rsid w:val="008458F7"/>
    <w:rsid w:val="00850226"/>
    <w:rsid w:val="0085087D"/>
    <w:rsid w:val="00850C48"/>
    <w:rsid w:val="008528CC"/>
    <w:rsid w:val="00852D42"/>
    <w:rsid w:val="00853023"/>
    <w:rsid w:val="00853570"/>
    <w:rsid w:val="008543FB"/>
    <w:rsid w:val="00854D8B"/>
    <w:rsid w:val="00855806"/>
    <w:rsid w:val="008559DC"/>
    <w:rsid w:val="00855DE0"/>
    <w:rsid w:val="00855ECE"/>
    <w:rsid w:val="0085607B"/>
    <w:rsid w:val="00856E68"/>
    <w:rsid w:val="00860B5B"/>
    <w:rsid w:val="00860B9E"/>
    <w:rsid w:val="00860C5A"/>
    <w:rsid w:val="00861DC5"/>
    <w:rsid w:val="008623E1"/>
    <w:rsid w:val="0086499D"/>
    <w:rsid w:val="00864F2B"/>
    <w:rsid w:val="0086510A"/>
    <w:rsid w:val="0086725E"/>
    <w:rsid w:val="008677B3"/>
    <w:rsid w:val="00870A0F"/>
    <w:rsid w:val="00870F16"/>
    <w:rsid w:val="00870FBB"/>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3E35"/>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4CA9"/>
    <w:rsid w:val="008F5AAD"/>
    <w:rsid w:val="008F622D"/>
    <w:rsid w:val="008F675D"/>
    <w:rsid w:val="008F6916"/>
    <w:rsid w:val="008F6DA7"/>
    <w:rsid w:val="009002FD"/>
    <w:rsid w:val="009006FC"/>
    <w:rsid w:val="009010FE"/>
    <w:rsid w:val="00901B0B"/>
    <w:rsid w:val="00902B95"/>
    <w:rsid w:val="00903DEA"/>
    <w:rsid w:val="0090585A"/>
    <w:rsid w:val="0090589F"/>
    <w:rsid w:val="0090593C"/>
    <w:rsid w:val="00906A1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061F"/>
    <w:rsid w:val="009428A3"/>
    <w:rsid w:val="00942EDF"/>
    <w:rsid w:val="009440B4"/>
    <w:rsid w:val="0094458E"/>
    <w:rsid w:val="00946640"/>
    <w:rsid w:val="009526FA"/>
    <w:rsid w:val="009560B9"/>
    <w:rsid w:val="009572CC"/>
    <w:rsid w:val="009600F6"/>
    <w:rsid w:val="00960EC7"/>
    <w:rsid w:val="00963BEA"/>
    <w:rsid w:val="00965E18"/>
    <w:rsid w:val="00966AAB"/>
    <w:rsid w:val="00966D14"/>
    <w:rsid w:val="009701A1"/>
    <w:rsid w:val="00970363"/>
    <w:rsid w:val="00970B2A"/>
    <w:rsid w:val="009714B3"/>
    <w:rsid w:val="00972CF6"/>
    <w:rsid w:val="00974C9E"/>
    <w:rsid w:val="00975DEA"/>
    <w:rsid w:val="009767FB"/>
    <w:rsid w:val="009768AC"/>
    <w:rsid w:val="009768E6"/>
    <w:rsid w:val="00976D33"/>
    <w:rsid w:val="00981E8E"/>
    <w:rsid w:val="00981F5D"/>
    <w:rsid w:val="00983A2F"/>
    <w:rsid w:val="009843FC"/>
    <w:rsid w:val="009849E9"/>
    <w:rsid w:val="00986D52"/>
    <w:rsid w:val="0099164D"/>
    <w:rsid w:val="0099272E"/>
    <w:rsid w:val="009952E8"/>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177"/>
    <w:rsid w:val="009B6420"/>
    <w:rsid w:val="009B6DA3"/>
    <w:rsid w:val="009B7D42"/>
    <w:rsid w:val="009B7F76"/>
    <w:rsid w:val="009C0293"/>
    <w:rsid w:val="009C0744"/>
    <w:rsid w:val="009C0828"/>
    <w:rsid w:val="009C72A8"/>
    <w:rsid w:val="009D0564"/>
    <w:rsid w:val="009D1BC4"/>
    <w:rsid w:val="009D3358"/>
    <w:rsid w:val="009D40EE"/>
    <w:rsid w:val="009D4476"/>
    <w:rsid w:val="009D4BD0"/>
    <w:rsid w:val="009D54D7"/>
    <w:rsid w:val="009D7D6D"/>
    <w:rsid w:val="009E2B08"/>
    <w:rsid w:val="009E4C9B"/>
    <w:rsid w:val="009E79F0"/>
    <w:rsid w:val="009F04AD"/>
    <w:rsid w:val="009F1969"/>
    <w:rsid w:val="009F39E6"/>
    <w:rsid w:val="009F6164"/>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863"/>
    <w:rsid w:val="00A22B75"/>
    <w:rsid w:val="00A2351E"/>
    <w:rsid w:val="00A24347"/>
    <w:rsid w:val="00A25AFA"/>
    <w:rsid w:val="00A25FE5"/>
    <w:rsid w:val="00A26CBA"/>
    <w:rsid w:val="00A26E3F"/>
    <w:rsid w:val="00A30186"/>
    <w:rsid w:val="00A31862"/>
    <w:rsid w:val="00A31869"/>
    <w:rsid w:val="00A33947"/>
    <w:rsid w:val="00A34171"/>
    <w:rsid w:val="00A345ED"/>
    <w:rsid w:val="00A353E9"/>
    <w:rsid w:val="00A35831"/>
    <w:rsid w:val="00A41819"/>
    <w:rsid w:val="00A41B0C"/>
    <w:rsid w:val="00A43CF9"/>
    <w:rsid w:val="00A45876"/>
    <w:rsid w:val="00A462E1"/>
    <w:rsid w:val="00A471EA"/>
    <w:rsid w:val="00A47D95"/>
    <w:rsid w:val="00A47EE4"/>
    <w:rsid w:val="00A50CE3"/>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4DC"/>
    <w:rsid w:val="00A74806"/>
    <w:rsid w:val="00A7582B"/>
    <w:rsid w:val="00A770F5"/>
    <w:rsid w:val="00A77B6D"/>
    <w:rsid w:val="00A80BAE"/>
    <w:rsid w:val="00A81907"/>
    <w:rsid w:val="00A82014"/>
    <w:rsid w:val="00A821AE"/>
    <w:rsid w:val="00A8419E"/>
    <w:rsid w:val="00A8601C"/>
    <w:rsid w:val="00A874D1"/>
    <w:rsid w:val="00A875FA"/>
    <w:rsid w:val="00A91155"/>
    <w:rsid w:val="00A92039"/>
    <w:rsid w:val="00A92C6B"/>
    <w:rsid w:val="00A93FD0"/>
    <w:rsid w:val="00A950DE"/>
    <w:rsid w:val="00A95202"/>
    <w:rsid w:val="00A953DD"/>
    <w:rsid w:val="00A96A83"/>
    <w:rsid w:val="00A96FA4"/>
    <w:rsid w:val="00A97BFD"/>
    <w:rsid w:val="00AA0016"/>
    <w:rsid w:val="00AA055D"/>
    <w:rsid w:val="00AA3267"/>
    <w:rsid w:val="00AA3942"/>
    <w:rsid w:val="00AA52E5"/>
    <w:rsid w:val="00AA5911"/>
    <w:rsid w:val="00AA6D26"/>
    <w:rsid w:val="00AA7624"/>
    <w:rsid w:val="00AB19F8"/>
    <w:rsid w:val="00AB2298"/>
    <w:rsid w:val="00AB2841"/>
    <w:rsid w:val="00AB2EE2"/>
    <w:rsid w:val="00AB4626"/>
    <w:rsid w:val="00AB5A85"/>
    <w:rsid w:val="00AC23B9"/>
    <w:rsid w:val="00AC25B4"/>
    <w:rsid w:val="00AC49AD"/>
    <w:rsid w:val="00AC55E3"/>
    <w:rsid w:val="00AC659A"/>
    <w:rsid w:val="00AD0287"/>
    <w:rsid w:val="00AD09FA"/>
    <w:rsid w:val="00AD14B2"/>
    <w:rsid w:val="00AD3796"/>
    <w:rsid w:val="00AD4207"/>
    <w:rsid w:val="00AE0990"/>
    <w:rsid w:val="00AE12FE"/>
    <w:rsid w:val="00AE188F"/>
    <w:rsid w:val="00AE1A2E"/>
    <w:rsid w:val="00AE2387"/>
    <w:rsid w:val="00AE2D75"/>
    <w:rsid w:val="00AE2EC3"/>
    <w:rsid w:val="00AE52AF"/>
    <w:rsid w:val="00AE53DA"/>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0CF5"/>
    <w:rsid w:val="00B11AE4"/>
    <w:rsid w:val="00B1229D"/>
    <w:rsid w:val="00B15735"/>
    <w:rsid w:val="00B16BF6"/>
    <w:rsid w:val="00B17BCA"/>
    <w:rsid w:val="00B22613"/>
    <w:rsid w:val="00B23EE6"/>
    <w:rsid w:val="00B248ED"/>
    <w:rsid w:val="00B2560F"/>
    <w:rsid w:val="00B256B5"/>
    <w:rsid w:val="00B26358"/>
    <w:rsid w:val="00B30954"/>
    <w:rsid w:val="00B30E55"/>
    <w:rsid w:val="00B31125"/>
    <w:rsid w:val="00B3152C"/>
    <w:rsid w:val="00B318C2"/>
    <w:rsid w:val="00B32AC6"/>
    <w:rsid w:val="00B32C4D"/>
    <w:rsid w:val="00B33D5B"/>
    <w:rsid w:val="00B34842"/>
    <w:rsid w:val="00B34DB2"/>
    <w:rsid w:val="00B3639D"/>
    <w:rsid w:val="00B36A0A"/>
    <w:rsid w:val="00B36B49"/>
    <w:rsid w:val="00B37A68"/>
    <w:rsid w:val="00B41671"/>
    <w:rsid w:val="00B41D07"/>
    <w:rsid w:val="00B42411"/>
    <w:rsid w:val="00B4317D"/>
    <w:rsid w:val="00B436A2"/>
    <w:rsid w:val="00B440B9"/>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22A"/>
    <w:rsid w:val="00B60BAD"/>
    <w:rsid w:val="00B60CE1"/>
    <w:rsid w:val="00B614C8"/>
    <w:rsid w:val="00B61906"/>
    <w:rsid w:val="00B619E4"/>
    <w:rsid w:val="00B62DA0"/>
    <w:rsid w:val="00B63502"/>
    <w:rsid w:val="00B64272"/>
    <w:rsid w:val="00B64531"/>
    <w:rsid w:val="00B645B5"/>
    <w:rsid w:val="00B64BF5"/>
    <w:rsid w:val="00B65ABB"/>
    <w:rsid w:val="00B6604B"/>
    <w:rsid w:val="00B72812"/>
    <w:rsid w:val="00B73A94"/>
    <w:rsid w:val="00B74A52"/>
    <w:rsid w:val="00B74AE4"/>
    <w:rsid w:val="00B74D4F"/>
    <w:rsid w:val="00B77485"/>
    <w:rsid w:val="00B7787C"/>
    <w:rsid w:val="00B80E37"/>
    <w:rsid w:val="00B8155C"/>
    <w:rsid w:val="00B85EAE"/>
    <w:rsid w:val="00B86319"/>
    <w:rsid w:val="00B86D50"/>
    <w:rsid w:val="00B9031F"/>
    <w:rsid w:val="00B918C6"/>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2FAF"/>
    <w:rsid w:val="00BC5376"/>
    <w:rsid w:val="00BC67B9"/>
    <w:rsid w:val="00BC7952"/>
    <w:rsid w:val="00BD0890"/>
    <w:rsid w:val="00BD0EB4"/>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4C5"/>
    <w:rsid w:val="00BF68B8"/>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26E55"/>
    <w:rsid w:val="00C309C4"/>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3FD7"/>
    <w:rsid w:val="00C54F6A"/>
    <w:rsid w:val="00C57E5B"/>
    <w:rsid w:val="00C604CB"/>
    <w:rsid w:val="00C6391D"/>
    <w:rsid w:val="00C63A0D"/>
    <w:rsid w:val="00C63E04"/>
    <w:rsid w:val="00C64670"/>
    <w:rsid w:val="00C65B76"/>
    <w:rsid w:val="00C65F60"/>
    <w:rsid w:val="00C668EB"/>
    <w:rsid w:val="00C67F9B"/>
    <w:rsid w:val="00C70F59"/>
    <w:rsid w:val="00C713EB"/>
    <w:rsid w:val="00C71A15"/>
    <w:rsid w:val="00C71F26"/>
    <w:rsid w:val="00C73454"/>
    <w:rsid w:val="00C73925"/>
    <w:rsid w:val="00C73ADC"/>
    <w:rsid w:val="00C74241"/>
    <w:rsid w:val="00C74C65"/>
    <w:rsid w:val="00C76AA4"/>
    <w:rsid w:val="00C80043"/>
    <w:rsid w:val="00C81318"/>
    <w:rsid w:val="00C83128"/>
    <w:rsid w:val="00C834F9"/>
    <w:rsid w:val="00C83DCC"/>
    <w:rsid w:val="00C843AC"/>
    <w:rsid w:val="00C84540"/>
    <w:rsid w:val="00C84CDE"/>
    <w:rsid w:val="00C852EB"/>
    <w:rsid w:val="00C85531"/>
    <w:rsid w:val="00C8642A"/>
    <w:rsid w:val="00C8748C"/>
    <w:rsid w:val="00C90AAC"/>
    <w:rsid w:val="00C918A8"/>
    <w:rsid w:val="00C91E59"/>
    <w:rsid w:val="00C91F21"/>
    <w:rsid w:val="00C92AE1"/>
    <w:rsid w:val="00C95624"/>
    <w:rsid w:val="00C9650D"/>
    <w:rsid w:val="00C96C52"/>
    <w:rsid w:val="00CA0164"/>
    <w:rsid w:val="00CA2014"/>
    <w:rsid w:val="00CA32AE"/>
    <w:rsid w:val="00CA4E1A"/>
    <w:rsid w:val="00CA5A78"/>
    <w:rsid w:val="00CA5C99"/>
    <w:rsid w:val="00CA621B"/>
    <w:rsid w:val="00CA65AC"/>
    <w:rsid w:val="00CA726B"/>
    <w:rsid w:val="00CB0355"/>
    <w:rsid w:val="00CB17DD"/>
    <w:rsid w:val="00CB65FF"/>
    <w:rsid w:val="00CC1A91"/>
    <w:rsid w:val="00CC1C9A"/>
    <w:rsid w:val="00CC3B54"/>
    <w:rsid w:val="00CC6F37"/>
    <w:rsid w:val="00CC797E"/>
    <w:rsid w:val="00CC7CD3"/>
    <w:rsid w:val="00CD04F0"/>
    <w:rsid w:val="00CD1D14"/>
    <w:rsid w:val="00CD2979"/>
    <w:rsid w:val="00CD2F4C"/>
    <w:rsid w:val="00CD407B"/>
    <w:rsid w:val="00CD4586"/>
    <w:rsid w:val="00CD6174"/>
    <w:rsid w:val="00CD6F45"/>
    <w:rsid w:val="00CE3BCE"/>
    <w:rsid w:val="00CE3E22"/>
    <w:rsid w:val="00CE5C9C"/>
    <w:rsid w:val="00CE6707"/>
    <w:rsid w:val="00CF0015"/>
    <w:rsid w:val="00CF0AD2"/>
    <w:rsid w:val="00CF2A64"/>
    <w:rsid w:val="00CF2B23"/>
    <w:rsid w:val="00CF30C0"/>
    <w:rsid w:val="00CF386D"/>
    <w:rsid w:val="00CF5748"/>
    <w:rsid w:val="00CF6255"/>
    <w:rsid w:val="00CF7450"/>
    <w:rsid w:val="00CF758D"/>
    <w:rsid w:val="00CF7A4C"/>
    <w:rsid w:val="00CF7C9A"/>
    <w:rsid w:val="00D00D4A"/>
    <w:rsid w:val="00D01632"/>
    <w:rsid w:val="00D024D9"/>
    <w:rsid w:val="00D0311C"/>
    <w:rsid w:val="00D03A1D"/>
    <w:rsid w:val="00D045E4"/>
    <w:rsid w:val="00D04F27"/>
    <w:rsid w:val="00D0585C"/>
    <w:rsid w:val="00D1043D"/>
    <w:rsid w:val="00D10B90"/>
    <w:rsid w:val="00D119C3"/>
    <w:rsid w:val="00D12F9E"/>
    <w:rsid w:val="00D150E5"/>
    <w:rsid w:val="00D16610"/>
    <w:rsid w:val="00D17062"/>
    <w:rsid w:val="00D171E6"/>
    <w:rsid w:val="00D20C3F"/>
    <w:rsid w:val="00D21BE3"/>
    <w:rsid w:val="00D21DC4"/>
    <w:rsid w:val="00D22B90"/>
    <w:rsid w:val="00D24C44"/>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1EAD"/>
    <w:rsid w:val="00D5340E"/>
    <w:rsid w:val="00D53B38"/>
    <w:rsid w:val="00D54548"/>
    <w:rsid w:val="00D554C1"/>
    <w:rsid w:val="00D5569A"/>
    <w:rsid w:val="00D55EED"/>
    <w:rsid w:val="00D575CA"/>
    <w:rsid w:val="00D60658"/>
    <w:rsid w:val="00D61BA8"/>
    <w:rsid w:val="00D63C1E"/>
    <w:rsid w:val="00D64AB3"/>
    <w:rsid w:val="00D65CBF"/>
    <w:rsid w:val="00D66A7D"/>
    <w:rsid w:val="00D66FB8"/>
    <w:rsid w:val="00D67FCF"/>
    <w:rsid w:val="00D713C3"/>
    <w:rsid w:val="00D71E67"/>
    <w:rsid w:val="00D72569"/>
    <w:rsid w:val="00D738CE"/>
    <w:rsid w:val="00D73927"/>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252"/>
    <w:rsid w:val="00DB04B3"/>
    <w:rsid w:val="00DB15DC"/>
    <w:rsid w:val="00DB2DDF"/>
    <w:rsid w:val="00DB37B0"/>
    <w:rsid w:val="00DB3994"/>
    <w:rsid w:val="00DB5508"/>
    <w:rsid w:val="00DB5FD2"/>
    <w:rsid w:val="00DB6C26"/>
    <w:rsid w:val="00DC0CCA"/>
    <w:rsid w:val="00DC3233"/>
    <w:rsid w:val="00DC3412"/>
    <w:rsid w:val="00DC3702"/>
    <w:rsid w:val="00DC37D9"/>
    <w:rsid w:val="00DC3B7A"/>
    <w:rsid w:val="00DC4071"/>
    <w:rsid w:val="00DC51F7"/>
    <w:rsid w:val="00DC561C"/>
    <w:rsid w:val="00DC5C71"/>
    <w:rsid w:val="00DC70BC"/>
    <w:rsid w:val="00DC7279"/>
    <w:rsid w:val="00DC7FBB"/>
    <w:rsid w:val="00DD0451"/>
    <w:rsid w:val="00DD0468"/>
    <w:rsid w:val="00DD0690"/>
    <w:rsid w:val="00DD10E5"/>
    <w:rsid w:val="00DD3240"/>
    <w:rsid w:val="00DD3277"/>
    <w:rsid w:val="00DD36CD"/>
    <w:rsid w:val="00DD4888"/>
    <w:rsid w:val="00DD5D71"/>
    <w:rsid w:val="00DD615C"/>
    <w:rsid w:val="00DD6445"/>
    <w:rsid w:val="00DD6BC9"/>
    <w:rsid w:val="00DE0A2C"/>
    <w:rsid w:val="00DE10C1"/>
    <w:rsid w:val="00DE1678"/>
    <w:rsid w:val="00DE2CA9"/>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8AC"/>
    <w:rsid w:val="00E37CCD"/>
    <w:rsid w:val="00E37CD1"/>
    <w:rsid w:val="00E4058E"/>
    <w:rsid w:val="00E4069D"/>
    <w:rsid w:val="00E41DC5"/>
    <w:rsid w:val="00E42340"/>
    <w:rsid w:val="00E429EE"/>
    <w:rsid w:val="00E433D4"/>
    <w:rsid w:val="00E4392A"/>
    <w:rsid w:val="00E44BB2"/>
    <w:rsid w:val="00E44BB9"/>
    <w:rsid w:val="00E46B6B"/>
    <w:rsid w:val="00E52190"/>
    <w:rsid w:val="00E54AEE"/>
    <w:rsid w:val="00E55C5B"/>
    <w:rsid w:val="00E56A1B"/>
    <w:rsid w:val="00E56DA0"/>
    <w:rsid w:val="00E57D13"/>
    <w:rsid w:val="00E63BC3"/>
    <w:rsid w:val="00E63CC3"/>
    <w:rsid w:val="00E63DE2"/>
    <w:rsid w:val="00E64473"/>
    <w:rsid w:val="00E6461C"/>
    <w:rsid w:val="00E65A94"/>
    <w:rsid w:val="00E66682"/>
    <w:rsid w:val="00E66E08"/>
    <w:rsid w:val="00E7088C"/>
    <w:rsid w:val="00E71B0E"/>
    <w:rsid w:val="00E71CF3"/>
    <w:rsid w:val="00E72265"/>
    <w:rsid w:val="00E72BB5"/>
    <w:rsid w:val="00E72C93"/>
    <w:rsid w:val="00E73C65"/>
    <w:rsid w:val="00E75EEF"/>
    <w:rsid w:val="00E75FB3"/>
    <w:rsid w:val="00E774B5"/>
    <w:rsid w:val="00E80FB2"/>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36A"/>
    <w:rsid w:val="00EA5E41"/>
    <w:rsid w:val="00EA73AE"/>
    <w:rsid w:val="00EB0708"/>
    <w:rsid w:val="00EB206C"/>
    <w:rsid w:val="00EB21B4"/>
    <w:rsid w:val="00EB3342"/>
    <w:rsid w:val="00EB39AC"/>
    <w:rsid w:val="00EB4632"/>
    <w:rsid w:val="00EB4782"/>
    <w:rsid w:val="00EB5214"/>
    <w:rsid w:val="00EB57C1"/>
    <w:rsid w:val="00EB5B7F"/>
    <w:rsid w:val="00EB5E80"/>
    <w:rsid w:val="00EB66C3"/>
    <w:rsid w:val="00EB6CD4"/>
    <w:rsid w:val="00EC09AC"/>
    <w:rsid w:val="00EC0B0B"/>
    <w:rsid w:val="00EC1320"/>
    <w:rsid w:val="00EC14BF"/>
    <w:rsid w:val="00EC2076"/>
    <w:rsid w:val="00EC32B9"/>
    <w:rsid w:val="00EC43A0"/>
    <w:rsid w:val="00EC5298"/>
    <w:rsid w:val="00EC68BB"/>
    <w:rsid w:val="00ED08CB"/>
    <w:rsid w:val="00ED5843"/>
    <w:rsid w:val="00EE1D6D"/>
    <w:rsid w:val="00EE28CE"/>
    <w:rsid w:val="00EE2D82"/>
    <w:rsid w:val="00EE3035"/>
    <w:rsid w:val="00EE31D2"/>
    <w:rsid w:val="00EE35DB"/>
    <w:rsid w:val="00EE3BED"/>
    <w:rsid w:val="00EE3CB8"/>
    <w:rsid w:val="00EE4F37"/>
    <w:rsid w:val="00EE5466"/>
    <w:rsid w:val="00EE617F"/>
    <w:rsid w:val="00EF20F7"/>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45B1"/>
    <w:rsid w:val="00F45983"/>
    <w:rsid w:val="00F45CFD"/>
    <w:rsid w:val="00F46904"/>
    <w:rsid w:val="00F50672"/>
    <w:rsid w:val="00F52E2B"/>
    <w:rsid w:val="00F5312D"/>
    <w:rsid w:val="00F5384B"/>
    <w:rsid w:val="00F551D2"/>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C6D"/>
    <w:rsid w:val="00F73E22"/>
    <w:rsid w:val="00F73EDA"/>
    <w:rsid w:val="00F740DD"/>
    <w:rsid w:val="00F77C33"/>
    <w:rsid w:val="00F8037C"/>
    <w:rsid w:val="00F808DA"/>
    <w:rsid w:val="00F82412"/>
    <w:rsid w:val="00F82E3A"/>
    <w:rsid w:val="00F83BB4"/>
    <w:rsid w:val="00F84FF8"/>
    <w:rsid w:val="00F8517D"/>
    <w:rsid w:val="00F90665"/>
    <w:rsid w:val="00F9169E"/>
    <w:rsid w:val="00F91B54"/>
    <w:rsid w:val="00F9281F"/>
    <w:rsid w:val="00F92A0D"/>
    <w:rsid w:val="00F945EB"/>
    <w:rsid w:val="00F94A84"/>
    <w:rsid w:val="00F94D68"/>
    <w:rsid w:val="00F95B74"/>
    <w:rsid w:val="00F9741C"/>
    <w:rsid w:val="00FA0072"/>
    <w:rsid w:val="00FA17D8"/>
    <w:rsid w:val="00FA2E6B"/>
    <w:rsid w:val="00FA4B8F"/>
    <w:rsid w:val="00FA5A88"/>
    <w:rsid w:val="00FA5B20"/>
    <w:rsid w:val="00FA6051"/>
    <w:rsid w:val="00FA66ED"/>
    <w:rsid w:val="00FA6D65"/>
    <w:rsid w:val="00FA7366"/>
    <w:rsid w:val="00FB0EAC"/>
    <w:rsid w:val="00FB1590"/>
    <w:rsid w:val="00FB171C"/>
    <w:rsid w:val="00FB192A"/>
    <w:rsid w:val="00FB1A4E"/>
    <w:rsid w:val="00FB1FD7"/>
    <w:rsid w:val="00FB29AE"/>
    <w:rsid w:val="00FB3EBD"/>
    <w:rsid w:val="00FB76E9"/>
    <w:rsid w:val="00FC12B9"/>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3DE"/>
    <w:rsid w:val="00FD6658"/>
    <w:rsid w:val="00FD66DC"/>
    <w:rsid w:val="00FE1047"/>
    <w:rsid w:val="00FE1AFA"/>
    <w:rsid w:val="00FE2E17"/>
    <w:rsid w:val="00FE4DC1"/>
    <w:rsid w:val="00FE5477"/>
    <w:rsid w:val="00FE746C"/>
    <w:rsid w:val="00FE7691"/>
    <w:rsid w:val="00FF0869"/>
    <w:rsid w:val="00FF4367"/>
    <w:rsid w:val="00FF4984"/>
    <w:rsid w:val="00FF4E6E"/>
    <w:rsid w:val="00FF5021"/>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B302D"/>
    <w:rPr>
      <w:color w:val="605E5C"/>
      <w:shd w:val="clear" w:color="auto" w:fill="E1DFDD"/>
    </w:rPr>
  </w:style>
  <w:style w:type="paragraph" w:styleId="berarbeitung">
    <w:name w:val="Revision"/>
    <w:hidden/>
    <w:uiPriority w:val="99"/>
    <w:semiHidden/>
    <w:rsid w:val="0062612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420951945">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13F437853EFC4EB0497BD753016819" ma:contentTypeVersion="14" ma:contentTypeDescription="Create a new document." ma:contentTypeScope="" ma:versionID="547b35c32f54df8a33f49679f13fa626">
  <xsd:schema xmlns:xsd="http://www.w3.org/2001/XMLSchema" xmlns:xs="http://www.w3.org/2001/XMLSchema" xmlns:p="http://schemas.microsoft.com/office/2006/metadata/properties" xmlns:ns3="85d7bbee-212f-42f3-bc38-a46983e57552" xmlns:ns4="35837b63-5559-4a02-aebb-6e054cabd880" targetNamespace="http://schemas.microsoft.com/office/2006/metadata/properties" ma:root="true" ma:fieldsID="fb2e0d894d379577a788e17c6880e427" ns3:_="" ns4:_="">
    <xsd:import namespace="85d7bbee-212f-42f3-bc38-a46983e57552"/>
    <xsd:import namespace="35837b63-5559-4a02-aebb-6e054cabd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7bbee-212f-42f3-bc38-a46983e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7b63-5559-4a02-aebb-6e054cabd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43C43B-F552-4A35-8477-7CF3234A0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7bbee-212f-42f3-bc38-a46983e57552"/>
    <ds:schemaRef ds:uri="35837b63-5559-4a02-aebb-6e054cabd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1E3FB-FBAC-4DA5-9A37-55FC39A5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7583</Characters>
  <Application>Microsoft Office Word</Application>
  <DocSecurity>0</DocSecurity>
  <Lines>63</Lines>
  <Paragraphs>17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On-site services: servicios in situ diseñados a medida para una alta disponibilidad</vt:lpstr>
      <vt:lpstr>On-site services: servicios in situ diseñados a medida para una alta disponibilidad</vt:lpstr>
    </vt:vector>
  </TitlesOfParts>
  <Company>Klug</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On-site services: servicios in situ diseñados a medida para una alta disponibilidad</dc:title>
  <dc:subject/>
  <dc:creator>Tahedl Alexander</dc:creator>
  <cp:keywords>On-site services: servicios in situ diseñados a medida para una alta disponibilidad</cp:keywords>
  <dc:description/>
  <cp:lastModifiedBy>Tahedl Alexander</cp:lastModifiedBy>
  <cp:revision>11</cp:revision>
  <cp:lastPrinted>2021-08-30T09:42:00Z</cp:lastPrinted>
  <dcterms:created xsi:type="dcterms:W3CDTF">2023-01-16T16:44:00Z</dcterms:created>
  <dcterms:modified xsi:type="dcterms:W3CDTF">2023-01-23T12:32:00Z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ies>
</file>