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72A92" w14:textId="7F19B86D" w:rsidR="003B1D37" w:rsidRDefault="003B1D37" w:rsidP="001A3132">
      <w:pPr>
        <w:ind w:right="1693"/>
        <w:rPr>
          <w:b/>
          <w:sz w:val="32"/>
          <w:szCs w:val="32"/>
        </w:rPr>
      </w:pPr>
    </w:p>
    <w:p w14:paraId="2D246EB0" w14:textId="59F45C59" w:rsidR="00B11E11" w:rsidRDefault="001B1BC5" w:rsidP="001A3132">
      <w:pPr>
        <w:ind w:right="169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Mobile Robotik: TGW </w:t>
      </w:r>
      <w:r w:rsidR="00900BB2">
        <w:rPr>
          <w:b/>
          <w:sz w:val="32"/>
          <w:szCs w:val="32"/>
        </w:rPr>
        <w:t>schlägt</w:t>
      </w:r>
      <w:r w:rsidR="00A056E3">
        <w:rPr>
          <w:b/>
          <w:sz w:val="32"/>
          <w:szCs w:val="32"/>
        </w:rPr>
        <w:t xml:space="preserve"> ein</w:t>
      </w:r>
      <w:r w:rsidR="00900BB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neues Kapitel auf</w:t>
      </w:r>
    </w:p>
    <w:p w14:paraId="69B72B0E" w14:textId="77777777" w:rsidR="007E32C0" w:rsidRDefault="007E32C0" w:rsidP="007E32C0">
      <w:pPr>
        <w:pStyle w:val="Listenabsatz"/>
        <w:ind w:right="1693"/>
        <w:rPr>
          <w:b/>
          <w:sz w:val="24"/>
          <w:szCs w:val="24"/>
          <w:lang w:val="de-AT"/>
        </w:rPr>
      </w:pPr>
    </w:p>
    <w:p w14:paraId="32FB9F1D" w14:textId="77777777" w:rsidR="007550C8" w:rsidRDefault="00253CBD" w:rsidP="007550C8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Mit </w:t>
      </w:r>
      <w:r w:rsidR="00F87F18">
        <w:rPr>
          <w:b/>
          <w:sz w:val="24"/>
          <w:szCs w:val="24"/>
          <w:lang w:val="de-AT"/>
        </w:rPr>
        <w:t>„</w:t>
      </w:r>
      <w:r>
        <w:rPr>
          <w:b/>
          <w:sz w:val="24"/>
          <w:szCs w:val="24"/>
          <w:lang w:val="de-AT"/>
        </w:rPr>
        <w:t>Quba</w:t>
      </w:r>
      <w:r w:rsidR="00F87F18">
        <w:rPr>
          <w:b/>
          <w:sz w:val="24"/>
          <w:szCs w:val="24"/>
          <w:lang w:val="de-AT"/>
        </w:rPr>
        <w:t>“</w:t>
      </w:r>
      <w:r>
        <w:rPr>
          <w:b/>
          <w:sz w:val="24"/>
          <w:szCs w:val="24"/>
          <w:lang w:val="de-AT"/>
        </w:rPr>
        <w:t xml:space="preserve"> präsentiert </w:t>
      </w:r>
      <w:r w:rsidR="005A6782">
        <w:rPr>
          <w:b/>
          <w:sz w:val="24"/>
          <w:szCs w:val="24"/>
          <w:lang w:val="de-AT"/>
        </w:rPr>
        <w:t>der</w:t>
      </w:r>
      <w:r w:rsidR="006807E2">
        <w:rPr>
          <w:b/>
          <w:sz w:val="24"/>
          <w:szCs w:val="24"/>
          <w:lang w:val="de-AT"/>
        </w:rPr>
        <w:t xml:space="preserve"> </w:t>
      </w:r>
      <w:r w:rsidR="005A6782">
        <w:rPr>
          <w:b/>
          <w:sz w:val="24"/>
          <w:szCs w:val="24"/>
          <w:lang w:val="de-AT"/>
        </w:rPr>
        <w:t>Intralogistik-Spezialist ein</w:t>
      </w:r>
      <w:r>
        <w:rPr>
          <w:b/>
          <w:sz w:val="24"/>
          <w:szCs w:val="24"/>
          <w:lang w:val="de-AT"/>
        </w:rPr>
        <w:t xml:space="preserve"> </w:t>
      </w:r>
      <w:r w:rsidR="005D4FFD">
        <w:rPr>
          <w:b/>
          <w:sz w:val="24"/>
          <w:szCs w:val="24"/>
          <w:lang w:val="de-AT"/>
        </w:rPr>
        <w:t>u</w:t>
      </w:r>
      <w:r w:rsidR="00CD1E21">
        <w:rPr>
          <w:b/>
          <w:sz w:val="24"/>
          <w:szCs w:val="24"/>
          <w:lang w:val="de-AT"/>
        </w:rPr>
        <w:t>mfassendes Portfolio mobiler Roboter</w:t>
      </w:r>
      <w:r w:rsidR="0063763E">
        <w:rPr>
          <w:b/>
          <w:sz w:val="24"/>
          <w:szCs w:val="24"/>
          <w:lang w:val="de-AT"/>
        </w:rPr>
        <w:t xml:space="preserve"> </w:t>
      </w:r>
      <w:r w:rsidR="00E652D3">
        <w:rPr>
          <w:b/>
          <w:sz w:val="24"/>
          <w:szCs w:val="24"/>
          <w:lang w:val="de-AT"/>
        </w:rPr>
        <w:t>für</w:t>
      </w:r>
      <w:r w:rsidR="00531895">
        <w:rPr>
          <w:b/>
          <w:sz w:val="24"/>
          <w:szCs w:val="24"/>
          <w:lang w:val="de-AT"/>
        </w:rPr>
        <w:t xml:space="preserve"> den </w:t>
      </w:r>
      <w:r w:rsidR="005D2BD2">
        <w:rPr>
          <w:b/>
          <w:sz w:val="24"/>
          <w:szCs w:val="24"/>
          <w:lang w:val="de-AT"/>
        </w:rPr>
        <w:t xml:space="preserve">autonomen </w:t>
      </w:r>
      <w:r w:rsidR="00531895">
        <w:rPr>
          <w:b/>
          <w:sz w:val="24"/>
          <w:szCs w:val="24"/>
          <w:lang w:val="de-AT"/>
        </w:rPr>
        <w:t>Transport von</w:t>
      </w:r>
      <w:r w:rsidR="00E652D3">
        <w:rPr>
          <w:b/>
          <w:sz w:val="24"/>
          <w:szCs w:val="24"/>
          <w:lang w:val="de-AT"/>
        </w:rPr>
        <w:t xml:space="preserve"> Behälter</w:t>
      </w:r>
      <w:r w:rsidR="00531895">
        <w:rPr>
          <w:b/>
          <w:sz w:val="24"/>
          <w:szCs w:val="24"/>
          <w:lang w:val="de-AT"/>
        </w:rPr>
        <w:t>n</w:t>
      </w:r>
      <w:r w:rsidR="00E652D3">
        <w:rPr>
          <w:b/>
          <w:sz w:val="24"/>
          <w:szCs w:val="24"/>
          <w:lang w:val="de-AT"/>
        </w:rPr>
        <w:t xml:space="preserve">, Kartons </w:t>
      </w:r>
      <w:r w:rsidR="006807E2">
        <w:rPr>
          <w:b/>
          <w:sz w:val="24"/>
          <w:szCs w:val="24"/>
          <w:lang w:val="de-AT"/>
        </w:rPr>
        <w:t>sowie</w:t>
      </w:r>
      <w:r w:rsidR="00E652D3">
        <w:rPr>
          <w:b/>
          <w:sz w:val="24"/>
          <w:szCs w:val="24"/>
          <w:lang w:val="de-AT"/>
        </w:rPr>
        <w:t xml:space="preserve"> Paletten</w:t>
      </w:r>
    </w:p>
    <w:p w14:paraId="7A13EC01" w14:textId="77777777" w:rsidR="00115B19" w:rsidRPr="00115B19" w:rsidRDefault="009071B4" w:rsidP="00115B19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AGV-Spezialist </w:t>
      </w:r>
      <w:r w:rsidR="00115B19">
        <w:rPr>
          <w:b/>
          <w:sz w:val="24"/>
          <w:szCs w:val="24"/>
          <w:lang w:val="de-AT"/>
        </w:rPr>
        <w:t>SAFELOG</w:t>
      </w:r>
      <w:r w:rsidR="001202A8">
        <w:rPr>
          <w:b/>
          <w:sz w:val="24"/>
          <w:szCs w:val="24"/>
          <w:lang w:val="de-AT"/>
        </w:rPr>
        <w:t xml:space="preserve"> </w:t>
      </w:r>
      <w:r w:rsidR="00C25370">
        <w:rPr>
          <w:b/>
          <w:sz w:val="24"/>
          <w:szCs w:val="24"/>
          <w:lang w:val="de-AT"/>
        </w:rPr>
        <w:t xml:space="preserve">und TGW </w:t>
      </w:r>
      <w:r w:rsidR="00FC755B">
        <w:rPr>
          <w:b/>
          <w:sz w:val="24"/>
          <w:szCs w:val="24"/>
          <w:lang w:val="de-AT"/>
        </w:rPr>
        <w:t xml:space="preserve">arbeiten </w:t>
      </w:r>
      <w:r w:rsidR="00C25370">
        <w:rPr>
          <w:b/>
          <w:sz w:val="24"/>
          <w:szCs w:val="24"/>
          <w:lang w:val="de-AT"/>
        </w:rPr>
        <w:t>im Rahmen einer strategischen Partnerschaft</w:t>
      </w:r>
      <w:r w:rsidR="00F87F18">
        <w:rPr>
          <w:b/>
          <w:sz w:val="24"/>
          <w:szCs w:val="24"/>
          <w:lang w:val="de-AT"/>
        </w:rPr>
        <w:t xml:space="preserve"> </w:t>
      </w:r>
      <w:r w:rsidR="00FC755B">
        <w:rPr>
          <w:b/>
          <w:sz w:val="24"/>
          <w:szCs w:val="24"/>
          <w:lang w:val="de-AT"/>
        </w:rPr>
        <w:t>zusammen</w:t>
      </w:r>
    </w:p>
    <w:p w14:paraId="6951E5B6" w14:textId="77777777" w:rsidR="00CD1E21" w:rsidRPr="005D2BD2" w:rsidRDefault="00605588" w:rsidP="005D2BD2">
      <w:pPr>
        <w:pStyle w:val="Listenabsatz"/>
        <w:numPr>
          <w:ilvl w:val="0"/>
          <w:numId w:val="34"/>
        </w:numPr>
        <w:ind w:right="1693"/>
        <w:rPr>
          <w:b/>
          <w:sz w:val="24"/>
          <w:szCs w:val="24"/>
          <w:lang w:val="de-AT"/>
        </w:rPr>
      </w:pPr>
      <w:r>
        <w:rPr>
          <w:b/>
          <w:sz w:val="24"/>
          <w:szCs w:val="24"/>
          <w:lang w:val="de-AT"/>
        </w:rPr>
        <w:t xml:space="preserve">Mobile TGW-Roboter sind bereits bei </w:t>
      </w:r>
      <w:r w:rsidR="00CD1E21">
        <w:rPr>
          <w:b/>
          <w:sz w:val="24"/>
          <w:szCs w:val="24"/>
          <w:lang w:val="de-AT"/>
        </w:rPr>
        <w:t>Engelbert Strauss und Thermoplan</w:t>
      </w:r>
      <w:r w:rsidR="006807E2">
        <w:rPr>
          <w:b/>
          <w:sz w:val="24"/>
          <w:szCs w:val="24"/>
          <w:lang w:val="de-AT"/>
        </w:rPr>
        <w:t xml:space="preserve"> </w:t>
      </w:r>
      <w:r>
        <w:rPr>
          <w:b/>
          <w:sz w:val="24"/>
          <w:szCs w:val="24"/>
          <w:lang w:val="de-AT"/>
        </w:rPr>
        <w:t>im Einsatz</w:t>
      </w:r>
    </w:p>
    <w:p w14:paraId="05E660FF" w14:textId="77777777" w:rsidR="00C06F0C" w:rsidRPr="00CD1E21" w:rsidRDefault="00C06F0C" w:rsidP="00CD1E21">
      <w:pPr>
        <w:pStyle w:val="Listenabsatz"/>
        <w:ind w:right="1693"/>
        <w:rPr>
          <w:b/>
          <w:sz w:val="24"/>
          <w:szCs w:val="24"/>
          <w:lang w:val="de-AT"/>
        </w:rPr>
      </w:pPr>
    </w:p>
    <w:p w14:paraId="7223BCFF" w14:textId="1B53B9EF" w:rsidR="004D26EF" w:rsidRDefault="00814F5E" w:rsidP="00243151">
      <w:pPr>
        <w:ind w:right="1693"/>
        <w:jc w:val="both"/>
        <w:rPr>
          <w:b/>
        </w:rPr>
      </w:pPr>
      <w:r w:rsidRPr="0094103B">
        <w:rPr>
          <w:b/>
        </w:rPr>
        <w:t>(Marchtrenk</w:t>
      </w:r>
      <w:r w:rsidR="00EC2E9D" w:rsidRPr="0094103B">
        <w:rPr>
          <w:b/>
        </w:rPr>
        <w:t xml:space="preserve">, </w:t>
      </w:r>
      <w:r w:rsidR="00E112E3">
        <w:rPr>
          <w:b/>
        </w:rPr>
        <w:t>21</w:t>
      </w:r>
      <w:r w:rsidR="00CF3E3F" w:rsidRPr="0094103B">
        <w:rPr>
          <w:b/>
        </w:rPr>
        <w:t xml:space="preserve">. </w:t>
      </w:r>
      <w:r w:rsidR="00FC658F">
        <w:rPr>
          <w:b/>
        </w:rPr>
        <w:t>November</w:t>
      </w:r>
      <w:r w:rsidR="009B2D98" w:rsidRPr="0094103B">
        <w:rPr>
          <w:b/>
        </w:rPr>
        <w:t xml:space="preserve"> </w:t>
      </w:r>
      <w:r w:rsidR="004F0F56" w:rsidRPr="0094103B">
        <w:rPr>
          <w:b/>
        </w:rPr>
        <w:t>20</w:t>
      </w:r>
      <w:r w:rsidR="007E09FC" w:rsidRPr="0094103B">
        <w:rPr>
          <w:b/>
        </w:rPr>
        <w:t>22</w:t>
      </w:r>
      <w:r w:rsidR="0094103B" w:rsidRPr="0094103B">
        <w:rPr>
          <w:b/>
        </w:rPr>
        <w:t xml:space="preserve">) </w:t>
      </w:r>
      <w:r w:rsidR="00243151">
        <w:rPr>
          <w:b/>
        </w:rPr>
        <w:t>D</w:t>
      </w:r>
      <w:r w:rsidR="00DB7314">
        <w:rPr>
          <w:b/>
        </w:rPr>
        <w:t>ie TGW Logistics Group erweitert</w:t>
      </w:r>
      <w:r w:rsidR="00B3738C">
        <w:rPr>
          <w:b/>
        </w:rPr>
        <w:t xml:space="preserve"> ihr</w:t>
      </w:r>
      <w:r w:rsidR="008F6C8F">
        <w:rPr>
          <w:b/>
        </w:rPr>
        <w:t>e</w:t>
      </w:r>
      <w:r w:rsidR="00243151">
        <w:rPr>
          <w:b/>
        </w:rPr>
        <w:t xml:space="preserve"> </w:t>
      </w:r>
      <w:r w:rsidR="00B04FE5">
        <w:rPr>
          <w:b/>
        </w:rPr>
        <w:t>Robotik-</w:t>
      </w:r>
      <w:r w:rsidR="008F6C8F">
        <w:rPr>
          <w:b/>
        </w:rPr>
        <w:t>Kompetenz</w:t>
      </w:r>
      <w:r w:rsidR="00243151">
        <w:rPr>
          <w:b/>
        </w:rPr>
        <w:t xml:space="preserve"> und präsentiert </w:t>
      </w:r>
      <w:r w:rsidR="004D26EF">
        <w:rPr>
          <w:b/>
        </w:rPr>
        <w:t xml:space="preserve">mit </w:t>
      </w:r>
      <w:r w:rsidR="00923390">
        <w:rPr>
          <w:b/>
        </w:rPr>
        <w:t>„</w:t>
      </w:r>
      <w:r w:rsidR="004D26EF">
        <w:rPr>
          <w:b/>
        </w:rPr>
        <w:t>Quba</w:t>
      </w:r>
      <w:r w:rsidR="00923390">
        <w:rPr>
          <w:b/>
        </w:rPr>
        <w:t>“</w:t>
      </w:r>
      <w:r w:rsidR="004D26EF">
        <w:rPr>
          <w:b/>
        </w:rPr>
        <w:t xml:space="preserve"> </w:t>
      </w:r>
      <w:r w:rsidR="00243151">
        <w:rPr>
          <w:b/>
        </w:rPr>
        <w:t>ein umfassendes Portfolio</w:t>
      </w:r>
      <w:r w:rsidR="007F1463">
        <w:rPr>
          <w:b/>
        </w:rPr>
        <w:t xml:space="preserve"> </w:t>
      </w:r>
      <w:r w:rsidR="005850EB">
        <w:rPr>
          <w:b/>
        </w:rPr>
        <w:t>mobiler Roboter</w:t>
      </w:r>
      <w:r w:rsidR="004D26EF">
        <w:rPr>
          <w:b/>
        </w:rPr>
        <w:t>.</w:t>
      </w:r>
      <w:r w:rsidR="004D26EF" w:rsidRPr="004D26EF">
        <w:rPr>
          <w:rFonts w:cs="Arial"/>
          <w:b/>
          <w:szCs w:val="20"/>
        </w:rPr>
        <w:t xml:space="preserve"> </w:t>
      </w:r>
      <w:r w:rsidR="00B04FE5">
        <w:rPr>
          <w:rFonts w:cs="Arial"/>
          <w:b/>
          <w:szCs w:val="20"/>
        </w:rPr>
        <w:t>Die intelligenten Allrounder</w:t>
      </w:r>
      <w:r w:rsidR="004D26EF" w:rsidRPr="003228E6">
        <w:rPr>
          <w:rFonts w:cs="Arial"/>
          <w:b/>
          <w:szCs w:val="20"/>
        </w:rPr>
        <w:t xml:space="preserve"> übernehmen den </w:t>
      </w:r>
      <w:r w:rsidR="004D26EF">
        <w:rPr>
          <w:rFonts w:cs="Arial"/>
          <w:b/>
          <w:szCs w:val="20"/>
        </w:rPr>
        <w:t xml:space="preserve">autonomen </w:t>
      </w:r>
      <w:r w:rsidR="004D26EF" w:rsidRPr="003228E6">
        <w:rPr>
          <w:rFonts w:cs="Arial"/>
          <w:b/>
          <w:szCs w:val="20"/>
        </w:rPr>
        <w:t xml:space="preserve">Transport von Behältern, Kartons </w:t>
      </w:r>
      <w:r w:rsidR="00435352">
        <w:rPr>
          <w:rFonts w:cs="Arial"/>
          <w:b/>
          <w:szCs w:val="20"/>
        </w:rPr>
        <w:t>sowie</w:t>
      </w:r>
      <w:r w:rsidR="004D26EF" w:rsidRPr="003228E6">
        <w:rPr>
          <w:rFonts w:cs="Arial"/>
          <w:b/>
          <w:szCs w:val="20"/>
        </w:rPr>
        <w:t xml:space="preserve"> Paletten und decken </w:t>
      </w:r>
      <w:r w:rsidR="001663F7">
        <w:rPr>
          <w:rFonts w:cs="Arial"/>
          <w:b/>
          <w:szCs w:val="20"/>
        </w:rPr>
        <w:t xml:space="preserve">dabei </w:t>
      </w:r>
      <w:r w:rsidR="004D26EF" w:rsidRPr="003228E6">
        <w:rPr>
          <w:rFonts w:cs="Arial"/>
          <w:b/>
          <w:szCs w:val="20"/>
        </w:rPr>
        <w:t xml:space="preserve">eine große Bandbreite </w:t>
      </w:r>
      <w:r w:rsidR="004D26EF">
        <w:rPr>
          <w:rFonts w:cs="Arial"/>
          <w:b/>
          <w:szCs w:val="20"/>
        </w:rPr>
        <w:t xml:space="preserve">an Aufgaben </w:t>
      </w:r>
      <w:r w:rsidR="00231917">
        <w:rPr>
          <w:rFonts w:cs="Arial"/>
          <w:b/>
          <w:szCs w:val="20"/>
        </w:rPr>
        <w:t>ab</w:t>
      </w:r>
      <w:r w:rsidR="001663F7">
        <w:rPr>
          <w:rFonts w:cs="Arial"/>
          <w:b/>
          <w:szCs w:val="20"/>
        </w:rPr>
        <w:t xml:space="preserve">: </w:t>
      </w:r>
      <w:r w:rsidR="00231917">
        <w:rPr>
          <w:rFonts w:cs="Arial"/>
          <w:b/>
          <w:szCs w:val="20"/>
        </w:rPr>
        <w:t>unter anderem</w:t>
      </w:r>
      <w:r w:rsidR="004D26EF" w:rsidRPr="003228E6">
        <w:rPr>
          <w:rFonts w:cs="Arial"/>
          <w:b/>
          <w:szCs w:val="20"/>
        </w:rPr>
        <w:t xml:space="preserve"> </w:t>
      </w:r>
      <w:r w:rsidR="004D26EF">
        <w:rPr>
          <w:rFonts w:cs="Arial"/>
          <w:b/>
          <w:szCs w:val="20"/>
        </w:rPr>
        <w:t>bei der</w:t>
      </w:r>
      <w:r w:rsidR="004D26EF" w:rsidRPr="003228E6">
        <w:rPr>
          <w:rFonts w:cs="Arial"/>
          <w:b/>
          <w:szCs w:val="20"/>
        </w:rPr>
        <w:t xml:space="preserve"> Versorgung </w:t>
      </w:r>
      <w:r w:rsidR="00FF444E">
        <w:rPr>
          <w:rFonts w:cs="Arial"/>
          <w:b/>
          <w:szCs w:val="20"/>
        </w:rPr>
        <w:t>von</w:t>
      </w:r>
      <w:r w:rsidR="004D26EF" w:rsidRPr="003228E6">
        <w:rPr>
          <w:rFonts w:cs="Arial"/>
          <w:b/>
          <w:szCs w:val="20"/>
        </w:rPr>
        <w:t xml:space="preserve"> </w:t>
      </w:r>
      <w:r w:rsidR="00231917">
        <w:rPr>
          <w:rFonts w:cs="Arial"/>
          <w:b/>
          <w:szCs w:val="20"/>
        </w:rPr>
        <w:t>Verpackungs- bzw. Retouren</w:t>
      </w:r>
      <w:r w:rsidR="00124F03">
        <w:rPr>
          <w:rFonts w:cs="Arial"/>
          <w:b/>
          <w:szCs w:val="20"/>
        </w:rPr>
        <w:t>-A</w:t>
      </w:r>
      <w:r w:rsidR="00317F9D">
        <w:rPr>
          <w:rFonts w:cs="Arial"/>
          <w:b/>
          <w:szCs w:val="20"/>
        </w:rPr>
        <w:t>rbeitsplätzen</w:t>
      </w:r>
      <w:r w:rsidR="004D26EF" w:rsidRPr="003228E6">
        <w:rPr>
          <w:rFonts w:cs="Arial"/>
          <w:b/>
          <w:szCs w:val="20"/>
        </w:rPr>
        <w:t xml:space="preserve"> </w:t>
      </w:r>
      <w:r w:rsidR="001838EF">
        <w:rPr>
          <w:rFonts w:cs="Arial"/>
          <w:b/>
          <w:szCs w:val="20"/>
        </w:rPr>
        <w:t>sowie</w:t>
      </w:r>
      <w:r w:rsidR="00820E78">
        <w:rPr>
          <w:rFonts w:cs="Arial"/>
          <w:b/>
          <w:szCs w:val="20"/>
        </w:rPr>
        <w:t xml:space="preserve"> automatischen</w:t>
      </w:r>
      <w:r w:rsidR="00317F9D">
        <w:rPr>
          <w:rFonts w:cs="Arial"/>
          <w:b/>
          <w:szCs w:val="20"/>
        </w:rPr>
        <w:t xml:space="preserve"> Palettier</w:t>
      </w:r>
      <w:r w:rsidR="00124F03">
        <w:rPr>
          <w:rFonts w:cs="Arial"/>
          <w:b/>
          <w:szCs w:val="20"/>
        </w:rPr>
        <w:t>- und Depalettier</w:t>
      </w:r>
      <w:r w:rsidR="00820E78">
        <w:rPr>
          <w:rFonts w:cs="Arial"/>
          <w:b/>
          <w:szCs w:val="20"/>
        </w:rPr>
        <w:t>stationen</w:t>
      </w:r>
      <w:r w:rsidR="004D26EF" w:rsidRPr="003228E6">
        <w:rPr>
          <w:rFonts w:cs="Arial"/>
          <w:b/>
          <w:szCs w:val="20"/>
        </w:rPr>
        <w:t>.</w:t>
      </w:r>
    </w:p>
    <w:p w14:paraId="601682D6" w14:textId="7777777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5AA643DA" w14:textId="1FE7D9DA" w:rsidR="005A14B5" w:rsidRDefault="00A25380" w:rsidP="00D76B3F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T</w:t>
      </w:r>
      <w:r w:rsidR="00D76B3F" w:rsidRPr="003228E6">
        <w:rPr>
          <w:rFonts w:cs="Arial"/>
          <w:szCs w:val="20"/>
        </w:rPr>
        <w:t xml:space="preserve">GW </w:t>
      </w:r>
      <w:r w:rsidR="0041533A" w:rsidRPr="003228E6">
        <w:rPr>
          <w:rFonts w:cs="Arial"/>
          <w:szCs w:val="20"/>
        </w:rPr>
        <w:t xml:space="preserve">betrachtet </w:t>
      </w:r>
      <w:r w:rsidR="00D76B3F" w:rsidRPr="003228E6">
        <w:rPr>
          <w:rFonts w:cs="Arial"/>
          <w:szCs w:val="20"/>
        </w:rPr>
        <w:t>mobile Robotik</w:t>
      </w:r>
      <w:r w:rsidR="0041533A">
        <w:rPr>
          <w:rFonts w:cs="Arial"/>
          <w:szCs w:val="20"/>
        </w:rPr>
        <w:t xml:space="preserve"> </w:t>
      </w:r>
      <w:r w:rsidR="00D76B3F" w:rsidRPr="003228E6">
        <w:rPr>
          <w:rFonts w:cs="Arial"/>
          <w:szCs w:val="20"/>
        </w:rPr>
        <w:t>aus einer ganzheitlichen Perspektive und gibt</w:t>
      </w:r>
      <w:r w:rsidR="001E1725">
        <w:rPr>
          <w:rFonts w:cs="Arial"/>
          <w:szCs w:val="20"/>
        </w:rPr>
        <w:t xml:space="preserve"> </w:t>
      </w:r>
      <w:r w:rsidR="003B1D37">
        <w:rPr>
          <w:rFonts w:cs="Arial"/>
          <w:szCs w:val="20"/>
        </w:rPr>
        <w:t>durch die konsequente Automatisierung von Prozessen</w:t>
      </w:r>
      <w:r w:rsidR="00A86F77">
        <w:rPr>
          <w:rFonts w:cs="Arial"/>
          <w:szCs w:val="20"/>
        </w:rPr>
        <w:t xml:space="preserve"> </w:t>
      </w:r>
      <w:r w:rsidR="00D76B3F" w:rsidRPr="003228E6">
        <w:rPr>
          <w:rFonts w:cs="Arial"/>
          <w:szCs w:val="20"/>
        </w:rPr>
        <w:t>Antwort</w:t>
      </w:r>
      <w:r w:rsidR="00D76B3F">
        <w:rPr>
          <w:rFonts w:cs="Arial"/>
          <w:szCs w:val="20"/>
        </w:rPr>
        <w:t>en</w:t>
      </w:r>
      <w:r w:rsidR="00D76B3F" w:rsidRPr="003228E6">
        <w:rPr>
          <w:rFonts w:cs="Arial"/>
          <w:szCs w:val="20"/>
        </w:rPr>
        <w:t xml:space="preserve"> auf aktuelle </w:t>
      </w:r>
      <w:r w:rsidR="00433A39">
        <w:rPr>
          <w:rFonts w:cs="Arial"/>
          <w:szCs w:val="20"/>
        </w:rPr>
        <w:t>Herausforderungen</w:t>
      </w:r>
      <w:r w:rsidR="00D76B3F">
        <w:rPr>
          <w:rFonts w:cs="Arial"/>
          <w:szCs w:val="20"/>
        </w:rPr>
        <w:t xml:space="preserve"> </w:t>
      </w:r>
      <w:r w:rsidR="009B44F7">
        <w:rPr>
          <w:rFonts w:cs="Arial"/>
          <w:szCs w:val="20"/>
        </w:rPr>
        <w:t>wie</w:t>
      </w:r>
      <w:r w:rsidR="00433A39">
        <w:rPr>
          <w:rFonts w:cs="Arial"/>
          <w:szCs w:val="20"/>
        </w:rPr>
        <w:t xml:space="preserve"> </w:t>
      </w:r>
      <w:r w:rsidR="00D76B3F">
        <w:rPr>
          <w:rFonts w:cs="Arial"/>
          <w:szCs w:val="20"/>
        </w:rPr>
        <w:t xml:space="preserve">die zunehmend schwierige Suche nach </w:t>
      </w:r>
      <w:r w:rsidR="00435352">
        <w:rPr>
          <w:rFonts w:cs="Arial"/>
          <w:szCs w:val="20"/>
        </w:rPr>
        <w:t>Arbeitskräften</w:t>
      </w:r>
      <w:r w:rsidR="00433A39">
        <w:rPr>
          <w:rFonts w:cs="Arial"/>
          <w:szCs w:val="20"/>
        </w:rPr>
        <w:t>, sich schnell änderndes Käufer</w:t>
      </w:r>
      <w:r w:rsidR="009B44F7">
        <w:rPr>
          <w:rFonts w:cs="Arial"/>
          <w:szCs w:val="20"/>
        </w:rPr>
        <w:t>verhalten</w:t>
      </w:r>
      <w:r w:rsidR="002327D9">
        <w:rPr>
          <w:rFonts w:cs="Arial"/>
          <w:szCs w:val="20"/>
        </w:rPr>
        <w:t xml:space="preserve"> oder die </w:t>
      </w:r>
      <w:r w:rsidR="005A14B5">
        <w:rPr>
          <w:rFonts w:cs="Arial"/>
          <w:szCs w:val="20"/>
        </w:rPr>
        <w:t xml:space="preserve">dynamische </w:t>
      </w:r>
      <w:r w:rsidR="00433A39">
        <w:rPr>
          <w:rFonts w:cs="Arial"/>
          <w:szCs w:val="20"/>
        </w:rPr>
        <w:t>Entwicklung des</w:t>
      </w:r>
      <w:r w:rsidR="002327D9">
        <w:rPr>
          <w:rFonts w:cs="Arial"/>
          <w:szCs w:val="20"/>
        </w:rPr>
        <w:t xml:space="preserve"> E-Commerce</w:t>
      </w:r>
      <w:r w:rsidR="00D76B3F" w:rsidRPr="003228E6">
        <w:rPr>
          <w:rFonts w:cs="Arial"/>
          <w:szCs w:val="20"/>
        </w:rPr>
        <w:t xml:space="preserve">. </w:t>
      </w:r>
    </w:p>
    <w:p w14:paraId="3785E28E" w14:textId="77777777" w:rsidR="005A14B5" w:rsidRDefault="005A14B5" w:rsidP="00D76B3F">
      <w:pPr>
        <w:ind w:right="1693"/>
        <w:jc w:val="both"/>
        <w:rPr>
          <w:rFonts w:cs="Arial"/>
          <w:szCs w:val="20"/>
        </w:rPr>
      </w:pPr>
    </w:p>
    <w:p w14:paraId="26512BB1" w14:textId="7A2FB5C4" w:rsidR="005A14B5" w:rsidRPr="00AF7BEC" w:rsidRDefault="00820E78" w:rsidP="005A14B5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Leistungsstarke</w:t>
      </w:r>
      <w:r w:rsidR="00920E1B">
        <w:rPr>
          <w:rFonts w:cs="Arial"/>
          <w:b/>
          <w:szCs w:val="20"/>
        </w:rPr>
        <w:t xml:space="preserve"> Door-to-door-Lösung</w:t>
      </w:r>
    </w:p>
    <w:p w14:paraId="1305F16E" w14:textId="77777777" w:rsidR="005A14B5" w:rsidRDefault="005A14B5" w:rsidP="00D76B3F">
      <w:pPr>
        <w:ind w:right="1693"/>
        <w:jc w:val="both"/>
        <w:rPr>
          <w:rFonts w:cs="Arial"/>
          <w:szCs w:val="20"/>
        </w:rPr>
      </w:pPr>
    </w:p>
    <w:p w14:paraId="660BD16A" w14:textId="749DD7FB" w:rsidR="00DF4B73" w:rsidRDefault="00820E78" w:rsidP="00407707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Die</w:t>
      </w:r>
      <w:r w:rsidR="00AF6D03">
        <w:rPr>
          <w:rFonts w:cs="Arial"/>
          <w:szCs w:val="20"/>
        </w:rPr>
        <w:t xml:space="preserve"> </w:t>
      </w:r>
      <w:r w:rsidR="005A14B5">
        <w:rPr>
          <w:rFonts w:cs="Arial"/>
          <w:szCs w:val="20"/>
        </w:rPr>
        <w:t>Quba</w:t>
      </w:r>
      <w:r w:rsidR="00AF6D03">
        <w:rPr>
          <w:rFonts w:cs="Arial"/>
          <w:szCs w:val="20"/>
        </w:rPr>
        <w:t>-</w:t>
      </w:r>
      <w:r>
        <w:rPr>
          <w:rFonts w:cs="Arial"/>
          <w:szCs w:val="20"/>
        </w:rPr>
        <w:t>Familie</w:t>
      </w:r>
      <w:r w:rsidR="00AF6D03">
        <w:rPr>
          <w:rFonts w:cs="Arial"/>
          <w:szCs w:val="20"/>
        </w:rPr>
        <w:t xml:space="preserve"> </w:t>
      </w:r>
      <w:r w:rsidR="003B1D37">
        <w:rPr>
          <w:rFonts w:cs="Arial"/>
          <w:szCs w:val="20"/>
        </w:rPr>
        <w:t xml:space="preserve">umfasst </w:t>
      </w:r>
      <w:r w:rsidR="00160D6F">
        <w:rPr>
          <w:rFonts w:cs="Arial"/>
          <w:szCs w:val="20"/>
        </w:rPr>
        <w:t>AMRs (Autonomous Mobile Robots) sowie AGVs (Automated Guided Vehicles)</w:t>
      </w:r>
      <w:r w:rsidR="00D76B3F" w:rsidRPr="003228E6">
        <w:rPr>
          <w:rFonts w:cs="Arial"/>
          <w:szCs w:val="20"/>
        </w:rPr>
        <w:t>.</w:t>
      </w:r>
      <w:r w:rsidR="00A25380" w:rsidRPr="00A25380">
        <w:rPr>
          <w:rFonts w:cs="Arial"/>
          <w:szCs w:val="20"/>
        </w:rPr>
        <w:t xml:space="preserve"> </w:t>
      </w:r>
      <w:r w:rsidR="00295C8D">
        <w:rPr>
          <w:rFonts w:cs="Arial"/>
          <w:szCs w:val="20"/>
        </w:rPr>
        <w:t>Eine intelligente</w:t>
      </w:r>
      <w:r w:rsidR="003B1D3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TGW</w:t>
      </w:r>
      <w:r w:rsidR="003B1D37">
        <w:rPr>
          <w:rFonts w:cs="Arial"/>
          <w:szCs w:val="20"/>
        </w:rPr>
        <w:t xml:space="preserve">-Software </w:t>
      </w:r>
      <w:r>
        <w:rPr>
          <w:rFonts w:cs="Arial"/>
          <w:szCs w:val="20"/>
        </w:rPr>
        <w:t xml:space="preserve">übernimmt das Flottenmanagement, </w:t>
      </w:r>
      <w:r w:rsidR="00295C8D">
        <w:rPr>
          <w:rFonts w:cs="Arial"/>
          <w:szCs w:val="20"/>
        </w:rPr>
        <w:t>steuert</w:t>
      </w:r>
      <w:r w:rsidR="003B1D37">
        <w:rPr>
          <w:rFonts w:cs="Arial"/>
          <w:szCs w:val="20"/>
        </w:rPr>
        <w:t xml:space="preserve"> die </w:t>
      </w:r>
      <w:r>
        <w:rPr>
          <w:rFonts w:cs="Arial"/>
          <w:szCs w:val="20"/>
        </w:rPr>
        <w:t xml:space="preserve">einzelnen </w:t>
      </w:r>
      <w:r w:rsidR="003B1D37">
        <w:rPr>
          <w:rFonts w:cs="Arial"/>
          <w:szCs w:val="20"/>
        </w:rPr>
        <w:t xml:space="preserve">Roboter </w:t>
      </w:r>
      <w:r w:rsidR="00295C8D">
        <w:rPr>
          <w:rFonts w:cs="Arial"/>
          <w:szCs w:val="20"/>
        </w:rPr>
        <w:t xml:space="preserve">und vernetzt sie </w:t>
      </w:r>
      <w:r>
        <w:rPr>
          <w:rFonts w:cs="Arial"/>
          <w:szCs w:val="20"/>
        </w:rPr>
        <w:t xml:space="preserve">außerdem </w:t>
      </w:r>
      <w:r w:rsidR="003B1D37">
        <w:rPr>
          <w:rFonts w:cs="Arial"/>
          <w:szCs w:val="20"/>
        </w:rPr>
        <w:t xml:space="preserve">miteinander. </w:t>
      </w:r>
      <w:r w:rsidR="0014385B" w:rsidRPr="003228E6">
        <w:rPr>
          <w:rFonts w:cs="Arial"/>
          <w:szCs w:val="20"/>
        </w:rPr>
        <w:t>„</w:t>
      </w:r>
      <w:r w:rsidR="00920E1B">
        <w:rPr>
          <w:rFonts w:eastAsia="Calibri" w:cs="Arial"/>
        </w:rPr>
        <w:t xml:space="preserve">Mobile Roboter sind eine Schlüsseltechnologie für eine </w:t>
      </w:r>
      <w:r w:rsidR="004B54B7">
        <w:rPr>
          <w:rFonts w:eastAsia="Calibri" w:cs="Arial"/>
        </w:rPr>
        <w:t>performante</w:t>
      </w:r>
      <w:r w:rsidR="00A86F77">
        <w:rPr>
          <w:rFonts w:eastAsia="Calibri" w:cs="Arial"/>
        </w:rPr>
        <w:t>, flexible und</w:t>
      </w:r>
      <w:r w:rsidR="00920E1B">
        <w:rPr>
          <w:rFonts w:eastAsia="Calibri" w:cs="Arial"/>
        </w:rPr>
        <w:t xml:space="preserve"> zukunftsfähige Intralogistik</w:t>
      </w:r>
      <w:r w:rsidR="00920E1B" w:rsidRPr="003228E6">
        <w:rPr>
          <w:rFonts w:cs="Arial"/>
          <w:szCs w:val="20"/>
        </w:rPr>
        <w:t xml:space="preserve">“, </w:t>
      </w:r>
      <w:r w:rsidR="00923390">
        <w:rPr>
          <w:rFonts w:cs="Arial"/>
          <w:szCs w:val="20"/>
        </w:rPr>
        <w:t>betont</w:t>
      </w:r>
      <w:r w:rsidR="00920E1B" w:rsidRPr="003228E6">
        <w:rPr>
          <w:rFonts w:cs="Arial"/>
          <w:szCs w:val="20"/>
        </w:rPr>
        <w:t xml:space="preserve"> </w:t>
      </w:r>
      <w:r w:rsidR="00920E1B" w:rsidRPr="0014385B">
        <w:rPr>
          <w:rFonts w:cs="Arial"/>
          <w:szCs w:val="20"/>
        </w:rPr>
        <w:t>Harald Schröpf</w:t>
      </w:r>
      <w:r w:rsidR="00920E1B" w:rsidRPr="000D6CB9">
        <w:rPr>
          <w:rFonts w:cs="Arial"/>
          <w:szCs w:val="20"/>
        </w:rPr>
        <w:t>,</w:t>
      </w:r>
      <w:r w:rsidR="00920E1B" w:rsidRPr="003228E6">
        <w:rPr>
          <w:rFonts w:cs="Arial"/>
          <w:szCs w:val="20"/>
        </w:rPr>
        <w:t xml:space="preserve"> Chief Executive Officer der TGW Logistics Group.</w:t>
      </w:r>
      <w:r w:rsidR="00920E1B">
        <w:rPr>
          <w:rFonts w:cs="Arial"/>
          <w:szCs w:val="20"/>
        </w:rPr>
        <w:t xml:space="preserve"> „</w:t>
      </w:r>
      <w:r w:rsidR="00A86F77">
        <w:rPr>
          <w:rFonts w:cs="Arial"/>
          <w:szCs w:val="20"/>
        </w:rPr>
        <w:t>M</w:t>
      </w:r>
      <w:r w:rsidR="00A0303C">
        <w:rPr>
          <w:rFonts w:cs="Arial"/>
          <w:szCs w:val="20"/>
        </w:rPr>
        <w:t xml:space="preserve">it der Erweiterung </w:t>
      </w:r>
      <w:r w:rsidR="00FD2388">
        <w:rPr>
          <w:rFonts w:cs="Arial"/>
          <w:szCs w:val="20"/>
        </w:rPr>
        <w:t>des</w:t>
      </w:r>
      <w:r w:rsidR="00A0303C">
        <w:rPr>
          <w:rFonts w:cs="Arial"/>
          <w:szCs w:val="20"/>
        </w:rPr>
        <w:t xml:space="preserve"> </w:t>
      </w:r>
      <w:r w:rsidR="008D6DE5">
        <w:rPr>
          <w:rFonts w:cs="Arial"/>
          <w:szCs w:val="20"/>
        </w:rPr>
        <w:t xml:space="preserve">Angebots im Bereich der fahrerlosen Transportsysteme </w:t>
      </w:r>
      <w:r w:rsidR="0032023B">
        <w:rPr>
          <w:rFonts w:cs="Arial"/>
          <w:szCs w:val="20"/>
        </w:rPr>
        <w:t xml:space="preserve">bietet TGW </w:t>
      </w:r>
      <w:r w:rsidR="001D26D3">
        <w:rPr>
          <w:rFonts w:cs="Arial"/>
          <w:szCs w:val="20"/>
        </w:rPr>
        <w:t>ein Komplettpaket</w:t>
      </w:r>
      <w:r w:rsidR="003B1D37">
        <w:rPr>
          <w:rFonts w:cs="Arial"/>
          <w:szCs w:val="20"/>
        </w:rPr>
        <w:t xml:space="preserve"> für </w:t>
      </w:r>
      <w:r w:rsidR="00295C8D">
        <w:rPr>
          <w:rFonts w:cs="Arial"/>
          <w:szCs w:val="20"/>
        </w:rPr>
        <w:t xml:space="preserve">leistungsstarke </w:t>
      </w:r>
      <w:r w:rsidR="003B1D37">
        <w:rPr>
          <w:rFonts w:cs="Arial"/>
          <w:szCs w:val="20"/>
        </w:rPr>
        <w:t>Door-to-door-Lösungen</w:t>
      </w:r>
      <w:r w:rsidR="001D26D3">
        <w:rPr>
          <w:rFonts w:cs="Arial"/>
          <w:szCs w:val="20"/>
        </w:rPr>
        <w:t xml:space="preserve">, </w:t>
      </w:r>
      <w:proofErr w:type="gramStart"/>
      <w:r w:rsidR="001D26D3">
        <w:rPr>
          <w:rFonts w:cs="Arial"/>
          <w:szCs w:val="20"/>
        </w:rPr>
        <w:t>das</w:t>
      </w:r>
      <w:proofErr w:type="gramEnd"/>
      <w:r w:rsidR="001D26D3">
        <w:rPr>
          <w:rFonts w:cs="Arial"/>
          <w:szCs w:val="20"/>
        </w:rPr>
        <w:t xml:space="preserve"> auch </w:t>
      </w:r>
      <w:r w:rsidR="00DF03A8">
        <w:rPr>
          <w:rFonts w:cs="Arial"/>
          <w:szCs w:val="20"/>
        </w:rPr>
        <w:t xml:space="preserve">die nahtlose Einbindung in bestehende </w:t>
      </w:r>
      <w:r w:rsidR="008D6DE5">
        <w:rPr>
          <w:rFonts w:cs="Arial"/>
          <w:szCs w:val="20"/>
        </w:rPr>
        <w:t>Anlagen</w:t>
      </w:r>
      <w:r w:rsidR="001D26D3">
        <w:rPr>
          <w:rFonts w:cs="Arial"/>
          <w:szCs w:val="20"/>
        </w:rPr>
        <w:t xml:space="preserve"> ermöglicht</w:t>
      </w:r>
      <w:r w:rsidR="003B1D37">
        <w:rPr>
          <w:rFonts w:cs="Arial"/>
          <w:szCs w:val="20"/>
        </w:rPr>
        <w:t xml:space="preserve"> – sowohl auf</w:t>
      </w:r>
      <w:r w:rsidR="004B54B7">
        <w:rPr>
          <w:rFonts w:cs="Arial"/>
          <w:szCs w:val="20"/>
        </w:rPr>
        <w:t xml:space="preserve"> Software- als auch auf</w:t>
      </w:r>
      <w:r w:rsidR="003B1D37">
        <w:rPr>
          <w:rFonts w:cs="Arial"/>
          <w:szCs w:val="20"/>
        </w:rPr>
        <w:t xml:space="preserve"> mechatronischer Ebene</w:t>
      </w:r>
      <w:r w:rsidR="00A86F77">
        <w:rPr>
          <w:rFonts w:cs="Arial"/>
          <w:szCs w:val="20"/>
        </w:rPr>
        <w:t>.</w:t>
      </w:r>
      <w:r w:rsidR="00DF03A8">
        <w:rPr>
          <w:rFonts w:cs="Arial"/>
          <w:szCs w:val="20"/>
        </w:rPr>
        <w:t>“</w:t>
      </w:r>
    </w:p>
    <w:p w14:paraId="6E6DC225" w14:textId="23D6522B" w:rsidR="001D26D3" w:rsidRDefault="001D26D3" w:rsidP="00407707">
      <w:pPr>
        <w:ind w:right="1693"/>
        <w:jc w:val="both"/>
        <w:rPr>
          <w:rFonts w:cs="Arial"/>
          <w:szCs w:val="20"/>
        </w:rPr>
      </w:pPr>
    </w:p>
    <w:p w14:paraId="03BE0233" w14:textId="77777777" w:rsidR="00D84348" w:rsidRDefault="00D84348" w:rsidP="00407707">
      <w:pPr>
        <w:ind w:right="1693"/>
        <w:jc w:val="both"/>
        <w:rPr>
          <w:rFonts w:cs="Arial"/>
          <w:b/>
          <w:szCs w:val="20"/>
        </w:rPr>
      </w:pPr>
      <w:r w:rsidRPr="00D84348">
        <w:rPr>
          <w:rFonts w:cs="Arial"/>
          <w:b/>
          <w:szCs w:val="20"/>
        </w:rPr>
        <w:lastRenderedPageBreak/>
        <w:t>SAFELOG</w:t>
      </w:r>
      <w:r w:rsidR="00E806FD">
        <w:rPr>
          <w:rFonts w:cs="Arial"/>
          <w:b/>
          <w:szCs w:val="20"/>
        </w:rPr>
        <w:t xml:space="preserve"> und TGW schließen</w:t>
      </w:r>
      <w:r w:rsidR="00E806FD" w:rsidRPr="00E806FD">
        <w:rPr>
          <w:rFonts w:cs="Arial"/>
          <w:b/>
          <w:szCs w:val="20"/>
        </w:rPr>
        <w:t xml:space="preserve"> </w:t>
      </w:r>
      <w:r w:rsidR="00E806FD">
        <w:rPr>
          <w:rFonts w:cs="Arial"/>
          <w:b/>
          <w:szCs w:val="20"/>
        </w:rPr>
        <w:t>s</w:t>
      </w:r>
      <w:r w:rsidR="00E806FD" w:rsidRPr="00D84348">
        <w:rPr>
          <w:rFonts w:cs="Arial"/>
          <w:b/>
          <w:szCs w:val="20"/>
        </w:rPr>
        <w:t>trategische Partnerschaft</w:t>
      </w:r>
    </w:p>
    <w:p w14:paraId="2B6722A4" w14:textId="77777777" w:rsidR="0063763E" w:rsidRDefault="0063763E" w:rsidP="00407707">
      <w:pPr>
        <w:ind w:right="1693"/>
        <w:jc w:val="both"/>
        <w:rPr>
          <w:rFonts w:cs="Arial"/>
          <w:b/>
          <w:szCs w:val="20"/>
        </w:rPr>
      </w:pPr>
    </w:p>
    <w:p w14:paraId="05658817" w14:textId="77777777" w:rsidR="006C1D4F" w:rsidRDefault="00E806FD" w:rsidP="00407707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Vor Kurzem unterzeichneten </w:t>
      </w:r>
      <w:r w:rsidR="00C25370">
        <w:rPr>
          <w:rFonts w:cs="Arial"/>
          <w:szCs w:val="20"/>
        </w:rPr>
        <w:t>SAFELOG</w:t>
      </w:r>
      <w:r w:rsidR="0063763E">
        <w:rPr>
          <w:rFonts w:cs="Arial"/>
          <w:szCs w:val="20"/>
        </w:rPr>
        <w:t xml:space="preserve"> </w:t>
      </w:r>
      <w:r w:rsidR="00840397">
        <w:rPr>
          <w:rFonts w:cs="Arial"/>
          <w:szCs w:val="20"/>
        </w:rPr>
        <w:t xml:space="preserve">und TGW </w:t>
      </w:r>
      <w:r w:rsidR="0063763E">
        <w:rPr>
          <w:rFonts w:cs="Arial"/>
          <w:szCs w:val="20"/>
        </w:rPr>
        <w:t xml:space="preserve">eine strategische Partnerschaft, in deren Rahmen die beiden </w:t>
      </w:r>
      <w:r w:rsidR="00840397">
        <w:rPr>
          <w:rFonts w:cs="Arial"/>
          <w:szCs w:val="20"/>
        </w:rPr>
        <w:t>Unternehmen</w:t>
      </w:r>
      <w:r w:rsidR="0063763E">
        <w:rPr>
          <w:rFonts w:cs="Arial"/>
          <w:szCs w:val="20"/>
        </w:rPr>
        <w:t xml:space="preserve"> eng zusammenarbeiten. </w:t>
      </w:r>
      <w:r w:rsidR="00C25370">
        <w:rPr>
          <w:rFonts w:cs="Arial"/>
          <w:szCs w:val="20"/>
        </w:rPr>
        <w:t>AGVs von SAFELOG</w:t>
      </w:r>
      <w:r w:rsidR="0063763E" w:rsidRPr="0063763E">
        <w:rPr>
          <w:rFonts w:cs="Arial"/>
          <w:szCs w:val="20"/>
        </w:rPr>
        <w:t xml:space="preserve"> sind </w:t>
      </w:r>
      <w:r w:rsidR="00070ED8">
        <w:rPr>
          <w:rFonts w:cs="Arial"/>
          <w:szCs w:val="20"/>
        </w:rPr>
        <w:t xml:space="preserve">bereits </w:t>
      </w:r>
      <w:r w:rsidR="0063763E" w:rsidRPr="0063763E">
        <w:rPr>
          <w:rFonts w:cs="Arial"/>
          <w:szCs w:val="20"/>
        </w:rPr>
        <w:t>bei</w:t>
      </w:r>
      <w:r w:rsidR="00070ED8">
        <w:rPr>
          <w:rFonts w:cs="Arial"/>
          <w:szCs w:val="20"/>
        </w:rPr>
        <w:t xml:space="preserve"> zahlreichen </w:t>
      </w:r>
      <w:r w:rsidR="00840397">
        <w:rPr>
          <w:rFonts w:cs="Arial"/>
          <w:szCs w:val="20"/>
        </w:rPr>
        <w:t>Kunden</w:t>
      </w:r>
      <w:r w:rsidR="009C6DF8">
        <w:rPr>
          <w:rFonts w:cs="Arial"/>
          <w:szCs w:val="20"/>
        </w:rPr>
        <w:t xml:space="preserve"> </w:t>
      </w:r>
      <w:r w:rsidR="00070ED8">
        <w:rPr>
          <w:rFonts w:cs="Arial"/>
          <w:szCs w:val="20"/>
        </w:rPr>
        <w:t xml:space="preserve">im Einsatz </w:t>
      </w:r>
      <w:r w:rsidR="009C6DF8">
        <w:rPr>
          <w:rFonts w:cs="Arial"/>
          <w:szCs w:val="20"/>
        </w:rPr>
        <w:t xml:space="preserve">und </w:t>
      </w:r>
      <w:r w:rsidR="00FA5D8E">
        <w:rPr>
          <w:rFonts w:cs="Arial"/>
          <w:szCs w:val="20"/>
        </w:rPr>
        <w:t>haben</w:t>
      </w:r>
      <w:r w:rsidR="009C6DF8">
        <w:rPr>
          <w:rFonts w:cs="Arial"/>
          <w:szCs w:val="20"/>
        </w:rPr>
        <w:t xml:space="preserve"> ihre Zuverlässigkeit unter Beweis </w:t>
      </w:r>
      <w:r w:rsidR="00FA5D8E">
        <w:rPr>
          <w:rFonts w:cs="Arial"/>
          <w:szCs w:val="20"/>
        </w:rPr>
        <w:t>gestellt</w:t>
      </w:r>
      <w:r w:rsidR="009C6DF8">
        <w:rPr>
          <w:rFonts w:cs="Arial"/>
          <w:szCs w:val="20"/>
        </w:rPr>
        <w:t xml:space="preserve"> </w:t>
      </w:r>
      <w:r w:rsidR="00070ED8">
        <w:rPr>
          <w:rFonts w:cs="Arial"/>
          <w:szCs w:val="20"/>
        </w:rPr>
        <w:t>–</w:t>
      </w:r>
      <w:r w:rsidR="00C25370">
        <w:rPr>
          <w:rFonts w:cs="Arial"/>
          <w:szCs w:val="20"/>
        </w:rPr>
        <w:t xml:space="preserve"> ob im </w:t>
      </w:r>
      <w:r w:rsidR="00070ED8">
        <w:rPr>
          <w:rFonts w:cs="Arial"/>
          <w:szCs w:val="20"/>
        </w:rPr>
        <w:t>Automotive</w:t>
      </w:r>
      <w:r w:rsidR="00C25370">
        <w:rPr>
          <w:rFonts w:cs="Arial"/>
          <w:szCs w:val="20"/>
        </w:rPr>
        <w:t>-Bereich</w:t>
      </w:r>
      <w:r w:rsidR="00070ED8">
        <w:rPr>
          <w:rFonts w:cs="Arial"/>
          <w:szCs w:val="20"/>
        </w:rPr>
        <w:t xml:space="preserve">, </w:t>
      </w:r>
      <w:r w:rsidR="00C25370">
        <w:rPr>
          <w:rFonts w:cs="Arial"/>
          <w:szCs w:val="20"/>
        </w:rPr>
        <w:t xml:space="preserve">im </w:t>
      </w:r>
      <w:r w:rsidR="00070ED8">
        <w:rPr>
          <w:rFonts w:cs="Arial"/>
          <w:szCs w:val="20"/>
        </w:rPr>
        <w:t xml:space="preserve">Maschinenbau, </w:t>
      </w:r>
      <w:r w:rsidR="0063763E" w:rsidRPr="0063763E">
        <w:rPr>
          <w:rFonts w:cs="Arial"/>
          <w:szCs w:val="20"/>
        </w:rPr>
        <w:t xml:space="preserve">in </w:t>
      </w:r>
      <w:r w:rsidR="006807E2">
        <w:rPr>
          <w:rFonts w:cs="Arial"/>
          <w:szCs w:val="20"/>
        </w:rPr>
        <w:t xml:space="preserve">der Produktion </w:t>
      </w:r>
      <w:r w:rsidR="00C25370">
        <w:rPr>
          <w:rFonts w:cs="Arial"/>
          <w:szCs w:val="20"/>
        </w:rPr>
        <w:t>oder in der Intralogistik</w:t>
      </w:r>
      <w:r w:rsidR="0063763E" w:rsidRPr="0063763E">
        <w:rPr>
          <w:rFonts w:cs="Arial"/>
          <w:szCs w:val="20"/>
        </w:rPr>
        <w:t>.</w:t>
      </w:r>
      <w:r w:rsidR="00115B19">
        <w:rPr>
          <w:rFonts w:cs="Arial"/>
          <w:szCs w:val="20"/>
        </w:rPr>
        <w:t xml:space="preserve"> </w:t>
      </w:r>
      <w:r w:rsidR="00FA5D8E">
        <w:rPr>
          <w:rFonts w:cs="Arial"/>
          <w:szCs w:val="20"/>
        </w:rPr>
        <w:t>Nutzer</w:t>
      </w:r>
      <w:r w:rsidR="00115B19">
        <w:rPr>
          <w:rFonts w:cs="Arial"/>
          <w:szCs w:val="20"/>
        </w:rPr>
        <w:t xml:space="preserve"> profitieren von skalierbarer Automation</w:t>
      </w:r>
      <w:r w:rsidR="00543BE9">
        <w:rPr>
          <w:rFonts w:cs="Arial"/>
          <w:szCs w:val="20"/>
        </w:rPr>
        <w:t>, hoher Verfügbarkeit</w:t>
      </w:r>
      <w:r w:rsidR="00115B19">
        <w:rPr>
          <w:rFonts w:cs="Arial"/>
          <w:szCs w:val="20"/>
        </w:rPr>
        <w:t xml:space="preserve"> sowie kur</w:t>
      </w:r>
      <w:r w:rsidR="00CD4B1B">
        <w:rPr>
          <w:rFonts w:cs="Arial"/>
          <w:szCs w:val="20"/>
        </w:rPr>
        <w:t xml:space="preserve">zen </w:t>
      </w:r>
      <w:r w:rsidR="00840397">
        <w:rPr>
          <w:rFonts w:cs="Arial"/>
          <w:szCs w:val="20"/>
        </w:rPr>
        <w:t xml:space="preserve">Projektzeiten. </w:t>
      </w:r>
    </w:p>
    <w:p w14:paraId="72C0E9E2" w14:textId="77777777" w:rsidR="006C1D4F" w:rsidRDefault="006C1D4F" w:rsidP="00407707">
      <w:pPr>
        <w:ind w:right="1693"/>
        <w:jc w:val="both"/>
        <w:rPr>
          <w:rFonts w:cs="Arial"/>
          <w:szCs w:val="20"/>
        </w:rPr>
      </w:pPr>
    </w:p>
    <w:p w14:paraId="2EA8A553" w14:textId="5F7D6B5F" w:rsidR="0063763E" w:rsidRPr="0063763E" w:rsidRDefault="000E5F7A" w:rsidP="00407707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="00115B19">
        <w:rPr>
          <w:rFonts w:eastAsia="Calibri" w:cs="Arial"/>
        </w:rPr>
        <w:t xml:space="preserve">Wir freuen uns sehr darüber, dass wir mit TGW einen der führenden Generalunternehmer der Intralogistik als Partner gewinnen konnten“, </w:t>
      </w:r>
      <w:r w:rsidR="00CD4B1B">
        <w:rPr>
          <w:rFonts w:eastAsia="Calibri" w:cs="Arial"/>
        </w:rPr>
        <w:t>unterstreicht</w:t>
      </w:r>
      <w:r w:rsidR="00115B19">
        <w:rPr>
          <w:rFonts w:eastAsia="Calibri" w:cs="Arial"/>
        </w:rPr>
        <w:t xml:space="preserve"> </w:t>
      </w:r>
      <w:r w:rsidR="00115B19">
        <w:rPr>
          <w:rFonts w:cs="Arial"/>
          <w:shd w:val="clear" w:color="auto" w:fill="FFFFFF"/>
        </w:rPr>
        <w:t xml:space="preserve">SAFELOG-Geschäftsführer </w:t>
      </w:r>
      <w:r w:rsidR="00115B19" w:rsidRPr="0009147D">
        <w:rPr>
          <w:rFonts w:cs="Arial"/>
          <w:shd w:val="clear" w:color="auto" w:fill="FFFFFF"/>
        </w:rPr>
        <w:t xml:space="preserve">Mathias </w:t>
      </w:r>
      <w:proofErr w:type="spellStart"/>
      <w:r w:rsidR="00115B19" w:rsidRPr="0009147D">
        <w:rPr>
          <w:rFonts w:cs="Arial"/>
          <w:shd w:val="clear" w:color="auto" w:fill="FFFFFF"/>
        </w:rPr>
        <w:t>Behounek</w:t>
      </w:r>
      <w:proofErr w:type="spellEnd"/>
      <w:r w:rsidR="00115B19">
        <w:rPr>
          <w:rFonts w:cs="Arial"/>
          <w:shd w:val="clear" w:color="auto" w:fill="FFFFFF"/>
        </w:rPr>
        <w:t>. „Das zeigt, dass mobile Roboter nicht länger Innovationsprojekte, sondern eine erprobte Technologie für den Massenmarkt</w:t>
      </w:r>
      <w:r w:rsidR="00626B6E">
        <w:rPr>
          <w:rFonts w:cs="Arial"/>
          <w:shd w:val="clear" w:color="auto" w:fill="FFFFFF"/>
        </w:rPr>
        <w:t xml:space="preserve"> sind</w:t>
      </w:r>
      <w:r w:rsidR="00115B19">
        <w:rPr>
          <w:rFonts w:cs="Arial"/>
          <w:shd w:val="clear" w:color="auto" w:fill="FFFFFF"/>
        </w:rPr>
        <w:t>.“</w:t>
      </w:r>
      <w:r w:rsidR="006C1D4F">
        <w:rPr>
          <w:rFonts w:cs="Arial"/>
          <w:shd w:val="clear" w:color="auto" w:fill="FFFFFF"/>
        </w:rPr>
        <w:t xml:space="preserve"> Harald Schröpf ergänzt: „Die Partnerschaft mit SAFELOG</w:t>
      </w:r>
      <w:r w:rsidR="00CB560E">
        <w:rPr>
          <w:rFonts w:cs="Arial"/>
          <w:shd w:val="clear" w:color="auto" w:fill="FFFFFF"/>
        </w:rPr>
        <w:t xml:space="preserve"> als einem</w:t>
      </w:r>
      <w:r w:rsidR="00F97C47">
        <w:rPr>
          <w:rFonts w:cs="Arial"/>
          <w:shd w:val="clear" w:color="auto" w:fill="FFFFFF"/>
        </w:rPr>
        <w:t xml:space="preserve"> der</w:t>
      </w:r>
      <w:r w:rsidR="00CB560E">
        <w:rPr>
          <w:rFonts w:cs="Arial"/>
          <w:shd w:val="clear" w:color="auto" w:fill="FFFFFF"/>
        </w:rPr>
        <w:t xml:space="preserve"> führenden AGV-Spezialisten</w:t>
      </w:r>
      <w:r w:rsidR="006C1D4F">
        <w:rPr>
          <w:rFonts w:cs="Arial"/>
          <w:shd w:val="clear" w:color="auto" w:fill="FFFFFF"/>
        </w:rPr>
        <w:t xml:space="preserve"> eröffnet neue Möglichkeiten für </w:t>
      </w:r>
      <w:r w:rsidR="002D4894">
        <w:rPr>
          <w:rFonts w:cs="Arial"/>
          <w:shd w:val="clear" w:color="auto" w:fill="FFFFFF"/>
        </w:rPr>
        <w:t xml:space="preserve">die </w:t>
      </w:r>
      <w:r w:rsidR="006C1D4F">
        <w:rPr>
          <w:rFonts w:cs="Arial"/>
          <w:shd w:val="clear" w:color="auto" w:fill="FFFFFF"/>
        </w:rPr>
        <w:t>mobile Robotik in der Intralogistik.</w:t>
      </w:r>
      <w:r w:rsidR="002D4894">
        <w:rPr>
          <w:rFonts w:cs="Arial"/>
          <w:shd w:val="clear" w:color="auto" w:fill="FFFFFF"/>
        </w:rPr>
        <w:t xml:space="preserve"> Unsere Kunden profitieren von </w:t>
      </w:r>
      <w:r w:rsidR="00DB43C6">
        <w:rPr>
          <w:rFonts w:cs="Arial"/>
          <w:shd w:val="clear" w:color="auto" w:fill="FFFFFF"/>
        </w:rPr>
        <w:t xml:space="preserve">effizienten, zuverlässigen und </w:t>
      </w:r>
      <w:r w:rsidR="002D4894">
        <w:rPr>
          <w:rFonts w:cs="Arial"/>
          <w:shd w:val="clear" w:color="auto" w:fill="FFFFFF"/>
        </w:rPr>
        <w:t>leistungsstarken Door-to-door-Lösungen.“</w:t>
      </w:r>
    </w:p>
    <w:p w14:paraId="16DB4064" w14:textId="77777777" w:rsidR="0014385B" w:rsidRDefault="0014385B" w:rsidP="00243151">
      <w:pPr>
        <w:ind w:right="1693"/>
        <w:jc w:val="both"/>
        <w:rPr>
          <w:rFonts w:cs="Arial"/>
          <w:szCs w:val="20"/>
        </w:rPr>
      </w:pPr>
    </w:p>
    <w:p w14:paraId="7441EAA2" w14:textId="77777777" w:rsidR="0063763E" w:rsidRPr="0063763E" w:rsidRDefault="0063763E" w:rsidP="00243151">
      <w:pPr>
        <w:ind w:right="1693"/>
        <w:jc w:val="both"/>
        <w:rPr>
          <w:rFonts w:cs="Arial"/>
          <w:b/>
          <w:szCs w:val="20"/>
        </w:rPr>
      </w:pPr>
      <w:r w:rsidRPr="0063763E">
        <w:rPr>
          <w:rFonts w:cs="Arial"/>
          <w:b/>
          <w:szCs w:val="20"/>
        </w:rPr>
        <w:t>Engelbert Strauss und Thermoplan</w:t>
      </w:r>
      <w:r w:rsidR="0080466B">
        <w:rPr>
          <w:rFonts w:cs="Arial"/>
          <w:b/>
          <w:szCs w:val="20"/>
        </w:rPr>
        <w:t xml:space="preserve"> setzen auf mobile Roboter </w:t>
      </w:r>
      <w:r w:rsidR="001561E2">
        <w:rPr>
          <w:rFonts w:cs="Arial"/>
          <w:b/>
          <w:szCs w:val="20"/>
        </w:rPr>
        <w:t>von</w:t>
      </w:r>
      <w:r w:rsidR="0080466B">
        <w:rPr>
          <w:rFonts w:cs="Arial"/>
          <w:b/>
          <w:szCs w:val="20"/>
        </w:rPr>
        <w:t xml:space="preserve"> TGW</w:t>
      </w:r>
    </w:p>
    <w:p w14:paraId="1FD32C6F" w14:textId="77777777" w:rsidR="0063763E" w:rsidRDefault="0063763E" w:rsidP="00243151">
      <w:pPr>
        <w:ind w:right="1693"/>
        <w:jc w:val="both"/>
        <w:rPr>
          <w:rFonts w:cs="Arial"/>
          <w:szCs w:val="20"/>
        </w:rPr>
      </w:pPr>
    </w:p>
    <w:p w14:paraId="035C613D" w14:textId="77777777" w:rsidR="0014385B" w:rsidRPr="00243151" w:rsidRDefault="0014385B" w:rsidP="00243151">
      <w:pPr>
        <w:ind w:right="1693"/>
        <w:jc w:val="both"/>
        <w:rPr>
          <w:rFonts w:cs="Arial"/>
          <w:szCs w:val="20"/>
        </w:rPr>
      </w:pPr>
      <w:r w:rsidRPr="0014385B">
        <w:rPr>
          <w:rFonts w:cs="Arial"/>
          <w:szCs w:val="20"/>
        </w:rPr>
        <w:t xml:space="preserve">Neben dem Schweizer Kaffeemaschinen-Hersteller Thermoplan </w:t>
      </w:r>
      <w:r w:rsidR="007842AB">
        <w:rPr>
          <w:rFonts w:cs="Arial"/>
          <w:szCs w:val="20"/>
        </w:rPr>
        <w:t>konnte</w:t>
      </w:r>
      <w:r w:rsidRPr="0014385B">
        <w:rPr>
          <w:rFonts w:cs="Arial"/>
          <w:szCs w:val="20"/>
        </w:rPr>
        <w:t xml:space="preserve"> mit Workwear-Spezialist Engelbert Strauss bereits ein weiterer Kunde von den Vorte</w:t>
      </w:r>
      <w:r w:rsidR="007842AB">
        <w:rPr>
          <w:rFonts w:cs="Arial"/>
          <w:szCs w:val="20"/>
        </w:rPr>
        <w:t>ilen der Quba-Familie überzeugt werden</w:t>
      </w:r>
      <w:r w:rsidRPr="0014385B">
        <w:rPr>
          <w:rFonts w:cs="Arial"/>
          <w:szCs w:val="20"/>
        </w:rPr>
        <w:t xml:space="preserve">. In der CI Factory in Schlüchtern versorgen mobile Roboter seit über einem Jahr die Arbeitsplätze mit Ware. Für sein neues Versandlogistik-System in Biebergemünd vertraut das Fashion-Unternehmen erneut auf TGW-Technologie: 26 Quba-Roboter </w:t>
      </w:r>
      <w:r w:rsidR="00FA5D8E">
        <w:rPr>
          <w:rFonts w:cs="Arial"/>
          <w:szCs w:val="20"/>
        </w:rPr>
        <w:t xml:space="preserve">übernehmen den eigenständigen Transport von Behältern zu den </w:t>
      </w:r>
      <w:r w:rsidRPr="0014385B">
        <w:rPr>
          <w:rFonts w:cs="Arial"/>
          <w:szCs w:val="20"/>
        </w:rPr>
        <w:t>Retouren</w:t>
      </w:r>
      <w:r w:rsidR="00E14BB7">
        <w:rPr>
          <w:rFonts w:cs="Arial"/>
          <w:szCs w:val="20"/>
        </w:rPr>
        <w:t>-A</w:t>
      </w:r>
      <w:r w:rsidRPr="0014385B">
        <w:rPr>
          <w:rFonts w:cs="Arial"/>
          <w:szCs w:val="20"/>
        </w:rPr>
        <w:t>rbeitsplätze</w:t>
      </w:r>
      <w:r w:rsidR="00FA5D8E">
        <w:rPr>
          <w:rFonts w:cs="Arial"/>
          <w:szCs w:val="20"/>
        </w:rPr>
        <w:t>n.</w:t>
      </w:r>
    </w:p>
    <w:p w14:paraId="0A0B1C82" w14:textId="77777777" w:rsidR="00243151" w:rsidRPr="00243151" w:rsidRDefault="00243151" w:rsidP="00243151">
      <w:pPr>
        <w:ind w:right="1693"/>
        <w:jc w:val="both"/>
        <w:rPr>
          <w:rFonts w:cs="Arial"/>
          <w:szCs w:val="20"/>
        </w:rPr>
      </w:pPr>
    </w:p>
    <w:p w14:paraId="6751554E" w14:textId="77777777" w:rsidR="00243151" w:rsidRDefault="00243151" w:rsidP="00597E72">
      <w:pPr>
        <w:ind w:right="1693"/>
        <w:jc w:val="both"/>
        <w:rPr>
          <w:rFonts w:cs="Arial"/>
          <w:szCs w:val="20"/>
        </w:rPr>
      </w:pPr>
    </w:p>
    <w:p w14:paraId="36428660" w14:textId="77777777" w:rsidR="0052678B" w:rsidRDefault="0052678B" w:rsidP="00597E72">
      <w:pPr>
        <w:ind w:right="1693"/>
        <w:jc w:val="both"/>
        <w:rPr>
          <w:rFonts w:cs="Arial"/>
          <w:szCs w:val="20"/>
        </w:rPr>
      </w:pPr>
    </w:p>
    <w:p w14:paraId="3129E013" w14:textId="77777777" w:rsidR="004722B8" w:rsidRDefault="004722B8" w:rsidP="00597E72">
      <w:pPr>
        <w:ind w:right="1693"/>
        <w:jc w:val="both"/>
        <w:rPr>
          <w:rFonts w:cs="Arial"/>
          <w:szCs w:val="20"/>
        </w:rPr>
      </w:pPr>
    </w:p>
    <w:p w14:paraId="68813515" w14:textId="2B2A7CF1" w:rsidR="00AD72A7" w:rsidRDefault="00AD72A7" w:rsidP="00597E72">
      <w:pPr>
        <w:ind w:right="1693"/>
        <w:jc w:val="both"/>
        <w:rPr>
          <w:rFonts w:cs="Arial"/>
          <w:szCs w:val="20"/>
        </w:rPr>
      </w:pPr>
    </w:p>
    <w:p w14:paraId="3FDE4C62" w14:textId="77777777" w:rsidR="00AD72A7" w:rsidRDefault="00AD72A7" w:rsidP="00597E72">
      <w:pPr>
        <w:ind w:right="1693"/>
        <w:jc w:val="both"/>
        <w:rPr>
          <w:rFonts w:cs="Arial"/>
          <w:szCs w:val="20"/>
        </w:rPr>
      </w:pPr>
    </w:p>
    <w:p w14:paraId="4E2518B4" w14:textId="77777777" w:rsidR="001F35C2" w:rsidRDefault="001F35C2" w:rsidP="00597E72">
      <w:pPr>
        <w:ind w:right="1693"/>
        <w:jc w:val="both"/>
        <w:rPr>
          <w:rFonts w:cs="Arial"/>
          <w:szCs w:val="20"/>
        </w:rPr>
      </w:pPr>
    </w:p>
    <w:p w14:paraId="599CFC56" w14:textId="40CDC87E" w:rsidR="0063763E" w:rsidRDefault="0063763E" w:rsidP="00597E72">
      <w:pPr>
        <w:ind w:right="1693"/>
        <w:jc w:val="both"/>
        <w:rPr>
          <w:rFonts w:cs="Arial"/>
          <w:szCs w:val="20"/>
        </w:rPr>
      </w:pPr>
      <w:bookmarkStart w:id="0" w:name="_GoBack"/>
      <w:bookmarkEnd w:id="0"/>
    </w:p>
    <w:p w14:paraId="31915CA5" w14:textId="77777777" w:rsidR="006C1D4F" w:rsidRDefault="006C1D4F" w:rsidP="00597E72">
      <w:pPr>
        <w:ind w:right="1693"/>
        <w:jc w:val="both"/>
        <w:rPr>
          <w:rFonts w:cs="Arial"/>
          <w:szCs w:val="20"/>
        </w:rPr>
      </w:pPr>
    </w:p>
    <w:p w14:paraId="66D26FD7" w14:textId="7E5641C5" w:rsidR="004722B8" w:rsidRPr="00CA3E60" w:rsidRDefault="004722B8" w:rsidP="00597E72">
      <w:pPr>
        <w:ind w:right="1693"/>
        <w:jc w:val="both"/>
        <w:rPr>
          <w:rFonts w:cs="Arial"/>
          <w:color w:val="FF0000"/>
          <w:szCs w:val="20"/>
        </w:rPr>
      </w:pPr>
    </w:p>
    <w:p w14:paraId="1727DCB6" w14:textId="62169369" w:rsidR="0052678B" w:rsidRDefault="00DF6412" w:rsidP="00597E72">
      <w:pPr>
        <w:ind w:right="1693"/>
        <w:jc w:val="both"/>
        <w:rPr>
          <w:rFonts w:cs="Arial"/>
          <w:szCs w:val="20"/>
          <w:lang w:val="en-US"/>
        </w:rPr>
      </w:pPr>
      <w:hyperlink r:id="rId11" w:history="1">
        <w:r w:rsidRPr="003806C0">
          <w:rPr>
            <w:rStyle w:val="Hyperlink"/>
            <w:rFonts w:cs="Arial"/>
            <w:szCs w:val="20"/>
            <w:lang w:val="en-US"/>
          </w:rPr>
          <w:t>www.tgw-group.com</w:t>
        </w:r>
      </w:hyperlink>
    </w:p>
    <w:p w14:paraId="6F4B00F0" w14:textId="77777777" w:rsidR="0091467E" w:rsidRPr="00B31D4D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AU"/>
        </w:rPr>
      </w:pPr>
      <w:r w:rsidRPr="00EA73B5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2B6FFAB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</w:t>
      </w:r>
      <w:r w:rsidR="00D01FF5">
        <w:rPr>
          <w:rFonts w:cs="Arial"/>
          <w:szCs w:val="20"/>
        </w:rPr>
        <w:t xml:space="preserve">mehr als </w:t>
      </w:r>
      <w:r w:rsidRPr="004D36E1">
        <w:rPr>
          <w:rFonts w:cs="Arial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01F10363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61BB17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hat Niederlassungen in Europa, </w:t>
      </w:r>
      <w:r w:rsidR="009B2D98">
        <w:rPr>
          <w:rFonts w:cs="Arial"/>
          <w:szCs w:val="20"/>
        </w:rPr>
        <w:t>Asien</w:t>
      </w:r>
      <w:r w:rsidRPr="004D36E1">
        <w:rPr>
          <w:rFonts w:cs="Arial"/>
          <w:szCs w:val="20"/>
        </w:rPr>
        <w:t xml:space="preserve"> und den USA und bes</w:t>
      </w:r>
      <w:r w:rsidR="00BA1DAA">
        <w:rPr>
          <w:rFonts w:cs="Arial"/>
          <w:szCs w:val="20"/>
        </w:rPr>
        <w:t>chäftigt weltweit mehr als 4.4</w:t>
      </w:r>
      <w:r w:rsidRPr="004D36E1">
        <w:rPr>
          <w:rFonts w:cs="Arial"/>
          <w:szCs w:val="20"/>
        </w:rPr>
        <w:t>00 Mit</w:t>
      </w:r>
      <w:r w:rsidR="00182D28">
        <w:rPr>
          <w:rFonts w:cs="Arial"/>
          <w:szCs w:val="20"/>
        </w:rPr>
        <w:t>a</w:t>
      </w:r>
      <w:r w:rsidR="00BA1DAA">
        <w:rPr>
          <w:rFonts w:cs="Arial"/>
          <w:szCs w:val="20"/>
        </w:rPr>
        <w:t>rbeiter. Im Wirtschaftsjahr 2021/2022</w:t>
      </w:r>
      <w:r w:rsidRPr="004D36E1">
        <w:rPr>
          <w:rFonts w:cs="Arial"/>
          <w:szCs w:val="20"/>
        </w:rPr>
        <w:t xml:space="preserve"> erzielte das Unternehmen einen Gesamtumsatz von </w:t>
      </w:r>
      <w:r w:rsidR="00BA1DAA">
        <w:rPr>
          <w:rFonts w:cs="Arial"/>
          <w:szCs w:val="20"/>
        </w:rPr>
        <w:t>924</w:t>
      </w:r>
      <w:r w:rsidRPr="004D36E1">
        <w:rPr>
          <w:rFonts w:cs="Arial"/>
          <w:szCs w:val="20"/>
        </w:rPr>
        <w:t xml:space="preserve"> Millionen Euro.</w:t>
      </w:r>
    </w:p>
    <w:p w14:paraId="3F73635E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8B7EEC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53503C2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81FB72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3C1FBA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</w:p>
    <w:p w14:paraId="43DF2CA0" w14:textId="7D2BED30" w:rsidR="0091467E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19374805" w14:textId="26662CE4" w:rsidR="00E112E3" w:rsidRDefault="00E112E3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</w:p>
    <w:p w14:paraId="38D4ED43" w14:textId="4CF34444" w:rsidR="00E112E3" w:rsidRPr="004D36E1" w:rsidRDefault="00E112E3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E112E3">
        <w:rPr>
          <w:rStyle w:val="Hyperlink"/>
          <w:b/>
          <w:color w:val="auto"/>
          <w:szCs w:val="20"/>
          <w:u w:val="none"/>
        </w:rPr>
        <w:t>Bild AGVs SAFELOG UND TGW unterzeichnen strategische Partnerschaft:</w:t>
      </w:r>
      <w:r w:rsidRPr="00E112E3">
        <w:rPr>
          <w:rStyle w:val="Hyperlink"/>
          <w:color w:val="auto"/>
          <w:szCs w:val="20"/>
          <w:u w:val="none"/>
        </w:rPr>
        <w:t xml:space="preserve"> </w:t>
      </w:r>
      <w:r>
        <w:rPr>
          <w:rStyle w:val="Hyperlink"/>
          <w:color w:val="auto"/>
          <w:szCs w:val="20"/>
          <w:u w:val="none"/>
        </w:rPr>
        <w:br/>
      </w:r>
      <w:r w:rsidRPr="00E112E3">
        <w:rPr>
          <w:rStyle w:val="Hyperlink"/>
          <w:color w:val="auto"/>
          <w:szCs w:val="20"/>
          <w:u w:val="none"/>
        </w:rPr>
        <w:t>v.l.n.r. Harald Schröpf (CEO TGW Logistics Group) und Michael Wolter (Gründer &amp; Inhaber SAFELOG)</w:t>
      </w:r>
    </w:p>
    <w:p w14:paraId="63BFC77F" w14:textId="77777777" w:rsidR="0091467E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F55370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132C732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2B4ADC83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71FA67A7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>, Ludwig Szinicz Straße 3</w:t>
      </w:r>
    </w:p>
    <w:p w14:paraId="2E6758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4DB135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2271013B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6448F1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D6596C3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1D5599D3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77FAE51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6F341226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3BA937D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65CEF1B7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Communications Specialist</w:t>
      </w:r>
    </w:p>
    <w:p w14:paraId="4F1BDA70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T: +43</w:t>
      </w:r>
      <w:proofErr w:type="gramStart"/>
      <w:r w:rsidRPr="0084767D">
        <w:rPr>
          <w:rFonts w:cs="Arial"/>
          <w:szCs w:val="20"/>
          <w:lang w:val="en-AU"/>
        </w:rPr>
        <w:t>.(</w:t>
      </w:r>
      <w:proofErr w:type="gramEnd"/>
      <w:r w:rsidRPr="0084767D">
        <w:rPr>
          <w:rFonts w:cs="Arial"/>
          <w:szCs w:val="20"/>
          <w:lang w:val="en-AU"/>
        </w:rPr>
        <w:t>0)50.486-2267</w:t>
      </w:r>
    </w:p>
    <w:p w14:paraId="7A97D62C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M: +43</w:t>
      </w:r>
      <w:proofErr w:type="gramStart"/>
      <w:r w:rsidRPr="0084767D">
        <w:rPr>
          <w:rFonts w:cs="Arial"/>
          <w:szCs w:val="20"/>
          <w:lang w:val="en-AU"/>
        </w:rPr>
        <w:t>.(</w:t>
      </w:r>
      <w:proofErr w:type="gramEnd"/>
      <w:r w:rsidRPr="0084767D">
        <w:rPr>
          <w:rFonts w:cs="Arial"/>
          <w:szCs w:val="20"/>
          <w:lang w:val="en-AU"/>
        </w:rPr>
        <w:t>0)664.88459713</w:t>
      </w:r>
    </w:p>
    <w:p w14:paraId="2E004DDF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 w:eastAsia="de-AT"/>
        </w:rPr>
      </w:pPr>
      <w:r w:rsidRPr="0084767D">
        <w:rPr>
          <w:rFonts w:cs="Arial"/>
          <w:szCs w:val="20"/>
          <w:lang w:val="en-AU"/>
        </w:rPr>
        <w:t>alexander.tahedl@tgw-group.com</w:t>
      </w:r>
    </w:p>
    <w:p w14:paraId="5CB82F77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2101BEB3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5AFDA407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4F8A99E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Director Marketing &amp; Communications</w:t>
      </w:r>
    </w:p>
    <w:p w14:paraId="133FFCD5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T: +43.(0)50.486-1382</w:t>
      </w:r>
    </w:p>
    <w:p w14:paraId="18D321CB" w14:textId="77777777" w:rsidR="0091467E" w:rsidRPr="0084767D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M: +43.(0)664.8187423</w:t>
      </w:r>
    </w:p>
    <w:p w14:paraId="76C414E0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martin.kirchmayr@tgw-group.com</w:t>
      </w:r>
    </w:p>
    <w:p w14:paraId="5B61D50D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5337415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09D29CD9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6FD7D61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463C54F1" w14:textId="77777777" w:rsidR="0091467E" w:rsidRPr="0084767D" w:rsidRDefault="0091467E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13938AAE" w14:textId="77777777" w:rsidR="00C300F2" w:rsidRPr="0084767D" w:rsidRDefault="00C300F2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1E3BE29F" w14:textId="77777777" w:rsidR="00C300F2" w:rsidRPr="0084767D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7A71A415" w14:textId="77777777" w:rsidR="004F033E" w:rsidRPr="0084767D" w:rsidRDefault="004F033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sectPr w:rsidR="004F033E" w:rsidRPr="0084767D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285BA" w14:textId="77777777" w:rsidR="00213870" w:rsidRDefault="00213870" w:rsidP="00764006">
      <w:pPr>
        <w:spacing w:line="240" w:lineRule="auto"/>
      </w:pPr>
      <w:r>
        <w:separator/>
      </w:r>
    </w:p>
  </w:endnote>
  <w:endnote w:type="continuationSeparator" w:id="0">
    <w:p w14:paraId="7C93B68A" w14:textId="77777777" w:rsidR="00213870" w:rsidRDefault="0021387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555BD381" w14:textId="77777777" w:rsidTr="00C15D91">
      <w:tc>
        <w:tcPr>
          <w:tcW w:w="6474" w:type="dxa"/>
        </w:tcPr>
        <w:p w14:paraId="3A74A4AC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27DE2663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737DE2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9B0F961" w14:textId="6C49A341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F6412">
            <w:rPr>
              <w:noProof/>
              <w:sz w:val="16"/>
            </w:rPr>
            <w:t>4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52678B">
            <w:rPr>
              <w:sz w:val="16"/>
            </w:rPr>
            <w:t>3</w:t>
          </w:r>
        </w:p>
      </w:tc>
    </w:tr>
  </w:tbl>
  <w:p w14:paraId="3ECDF0D4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55005" w14:textId="77777777" w:rsidR="00213870" w:rsidRDefault="00213870" w:rsidP="00764006">
      <w:pPr>
        <w:spacing w:line="240" w:lineRule="auto"/>
      </w:pPr>
      <w:r>
        <w:separator/>
      </w:r>
    </w:p>
  </w:footnote>
  <w:footnote w:type="continuationSeparator" w:id="0">
    <w:p w14:paraId="004B68F0" w14:textId="77777777" w:rsidR="00213870" w:rsidRDefault="0021387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F2D2F" w14:textId="77777777" w:rsidR="00792577" w:rsidRDefault="00792577" w:rsidP="00764006">
    <w:pPr>
      <w:pStyle w:val="Kopfzeile"/>
      <w:jc w:val="right"/>
    </w:pPr>
    <w:r>
      <w:br/>
    </w:r>
  </w:p>
  <w:p w14:paraId="30452E1B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C6C7198" wp14:editId="074E9E1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0296B3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5EA6"/>
    <w:rsid w:val="00007176"/>
    <w:rsid w:val="00010A8A"/>
    <w:rsid w:val="000141B7"/>
    <w:rsid w:val="000157BA"/>
    <w:rsid w:val="00016805"/>
    <w:rsid w:val="00016A42"/>
    <w:rsid w:val="00020C90"/>
    <w:rsid w:val="00021CCA"/>
    <w:rsid w:val="00022690"/>
    <w:rsid w:val="00022C19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5706"/>
    <w:rsid w:val="00046811"/>
    <w:rsid w:val="00046CA1"/>
    <w:rsid w:val="0005207A"/>
    <w:rsid w:val="00053A2A"/>
    <w:rsid w:val="00054579"/>
    <w:rsid w:val="00055779"/>
    <w:rsid w:val="00056540"/>
    <w:rsid w:val="00057209"/>
    <w:rsid w:val="000603BE"/>
    <w:rsid w:val="00061F38"/>
    <w:rsid w:val="00064722"/>
    <w:rsid w:val="000651D7"/>
    <w:rsid w:val="00065CD8"/>
    <w:rsid w:val="00066008"/>
    <w:rsid w:val="0006709E"/>
    <w:rsid w:val="00067456"/>
    <w:rsid w:val="0006786C"/>
    <w:rsid w:val="000678C1"/>
    <w:rsid w:val="00070046"/>
    <w:rsid w:val="000700EA"/>
    <w:rsid w:val="00070362"/>
    <w:rsid w:val="0007068A"/>
    <w:rsid w:val="00070ED8"/>
    <w:rsid w:val="00070F06"/>
    <w:rsid w:val="00071B92"/>
    <w:rsid w:val="00071BC4"/>
    <w:rsid w:val="00072647"/>
    <w:rsid w:val="00072AEB"/>
    <w:rsid w:val="000730A8"/>
    <w:rsid w:val="000737A9"/>
    <w:rsid w:val="000740E1"/>
    <w:rsid w:val="00077DC3"/>
    <w:rsid w:val="00077E72"/>
    <w:rsid w:val="00080D2E"/>
    <w:rsid w:val="00081E0D"/>
    <w:rsid w:val="00081FA6"/>
    <w:rsid w:val="0008260A"/>
    <w:rsid w:val="0008261A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866"/>
    <w:rsid w:val="00095CBA"/>
    <w:rsid w:val="00097487"/>
    <w:rsid w:val="00097DD1"/>
    <w:rsid w:val="000A23E2"/>
    <w:rsid w:val="000A3230"/>
    <w:rsid w:val="000A36CB"/>
    <w:rsid w:val="000A3C02"/>
    <w:rsid w:val="000A490F"/>
    <w:rsid w:val="000A51B5"/>
    <w:rsid w:val="000A5266"/>
    <w:rsid w:val="000A55B3"/>
    <w:rsid w:val="000A5860"/>
    <w:rsid w:val="000A5FC9"/>
    <w:rsid w:val="000A67DD"/>
    <w:rsid w:val="000A6849"/>
    <w:rsid w:val="000A7A37"/>
    <w:rsid w:val="000A7AC1"/>
    <w:rsid w:val="000A7E3B"/>
    <w:rsid w:val="000B0F59"/>
    <w:rsid w:val="000B2064"/>
    <w:rsid w:val="000B2D0A"/>
    <w:rsid w:val="000B3432"/>
    <w:rsid w:val="000B3A42"/>
    <w:rsid w:val="000B5062"/>
    <w:rsid w:val="000B5894"/>
    <w:rsid w:val="000B6520"/>
    <w:rsid w:val="000B6892"/>
    <w:rsid w:val="000B697D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241B"/>
    <w:rsid w:val="000E58F9"/>
    <w:rsid w:val="000E5F7A"/>
    <w:rsid w:val="000E721B"/>
    <w:rsid w:val="000E742E"/>
    <w:rsid w:val="000E7536"/>
    <w:rsid w:val="000E779D"/>
    <w:rsid w:val="000F039C"/>
    <w:rsid w:val="000F03F7"/>
    <w:rsid w:val="000F10FE"/>
    <w:rsid w:val="000F2F08"/>
    <w:rsid w:val="000F6568"/>
    <w:rsid w:val="000F6F55"/>
    <w:rsid w:val="000F7D85"/>
    <w:rsid w:val="00100CDF"/>
    <w:rsid w:val="00101C20"/>
    <w:rsid w:val="00102B91"/>
    <w:rsid w:val="00102B94"/>
    <w:rsid w:val="00102C0C"/>
    <w:rsid w:val="00102F3E"/>
    <w:rsid w:val="001103A8"/>
    <w:rsid w:val="001109BF"/>
    <w:rsid w:val="00113DF1"/>
    <w:rsid w:val="0011552B"/>
    <w:rsid w:val="00115B19"/>
    <w:rsid w:val="00117307"/>
    <w:rsid w:val="001202A8"/>
    <w:rsid w:val="00120532"/>
    <w:rsid w:val="00120A0D"/>
    <w:rsid w:val="00121757"/>
    <w:rsid w:val="00122B52"/>
    <w:rsid w:val="00123A1C"/>
    <w:rsid w:val="00124A1A"/>
    <w:rsid w:val="00124B8A"/>
    <w:rsid w:val="00124F03"/>
    <w:rsid w:val="001251BC"/>
    <w:rsid w:val="00125B3D"/>
    <w:rsid w:val="00131742"/>
    <w:rsid w:val="00131FCB"/>
    <w:rsid w:val="00132861"/>
    <w:rsid w:val="001336A2"/>
    <w:rsid w:val="00133B2B"/>
    <w:rsid w:val="00134B5A"/>
    <w:rsid w:val="00135314"/>
    <w:rsid w:val="001354C6"/>
    <w:rsid w:val="00135923"/>
    <w:rsid w:val="001364CA"/>
    <w:rsid w:val="00136639"/>
    <w:rsid w:val="00136EEB"/>
    <w:rsid w:val="00137005"/>
    <w:rsid w:val="001411C5"/>
    <w:rsid w:val="00141294"/>
    <w:rsid w:val="00141B16"/>
    <w:rsid w:val="00141F13"/>
    <w:rsid w:val="00142118"/>
    <w:rsid w:val="00143671"/>
    <w:rsid w:val="001436B8"/>
    <w:rsid w:val="0014385B"/>
    <w:rsid w:val="001440CB"/>
    <w:rsid w:val="001462F8"/>
    <w:rsid w:val="0015115B"/>
    <w:rsid w:val="00151881"/>
    <w:rsid w:val="001529FF"/>
    <w:rsid w:val="00152B5E"/>
    <w:rsid w:val="00152DD7"/>
    <w:rsid w:val="001550EF"/>
    <w:rsid w:val="001561E2"/>
    <w:rsid w:val="00156203"/>
    <w:rsid w:val="00157348"/>
    <w:rsid w:val="00157FD2"/>
    <w:rsid w:val="0016014D"/>
    <w:rsid w:val="00160153"/>
    <w:rsid w:val="001606D4"/>
    <w:rsid w:val="00160D6F"/>
    <w:rsid w:val="00161058"/>
    <w:rsid w:val="0016199C"/>
    <w:rsid w:val="00161F24"/>
    <w:rsid w:val="00163AFF"/>
    <w:rsid w:val="00165986"/>
    <w:rsid w:val="00165BBF"/>
    <w:rsid w:val="001663F7"/>
    <w:rsid w:val="0017018E"/>
    <w:rsid w:val="00170526"/>
    <w:rsid w:val="00170821"/>
    <w:rsid w:val="00170E83"/>
    <w:rsid w:val="0017145F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1450"/>
    <w:rsid w:val="001825C5"/>
    <w:rsid w:val="00182982"/>
    <w:rsid w:val="00182D28"/>
    <w:rsid w:val="00182E9D"/>
    <w:rsid w:val="00183096"/>
    <w:rsid w:val="0018356F"/>
    <w:rsid w:val="001838EF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A4801"/>
    <w:rsid w:val="001B0377"/>
    <w:rsid w:val="001B148A"/>
    <w:rsid w:val="001B170E"/>
    <w:rsid w:val="001B1BC5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5348"/>
    <w:rsid w:val="001C7270"/>
    <w:rsid w:val="001C75F5"/>
    <w:rsid w:val="001C7C14"/>
    <w:rsid w:val="001C7DD0"/>
    <w:rsid w:val="001D0341"/>
    <w:rsid w:val="001D090A"/>
    <w:rsid w:val="001D09DB"/>
    <w:rsid w:val="001D0FF4"/>
    <w:rsid w:val="001D1972"/>
    <w:rsid w:val="001D1A28"/>
    <w:rsid w:val="001D26D3"/>
    <w:rsid w:val="001D28F5"/>
    <w:rsid w:val="001D2C2C"/>
    <w:rsid w:val="001D38DF"/>
    <w:rsid w:val="001D3B2A"/>
    <w:rsid w:val="001D3BE6"/>
    <w:rsid w:val="001D3C10"/>
    <w:rsid w:val="001D4AC5"/>
    <w:rsid w:val="001D5A9A"/>
    <w:rsid w:val="001E08EE"/>
    <w:rsid w:val="001E12D3"/>
    <w:rsid w:val="001E1725"/>
    <w:rsid w:val="001E349E"/>
    <w:rsid w:val="001E3539"/>
    <w:rsid w:val="001E49DA"/>
    <w:rsid w:val="001E4E67"/>
    <w:rsid w:val="001E7058"/>
    <w:rsid w:val="001E7CB1"/>
    <w:rsid w:val="001E7DD8"/>
    <w:rsid w:val="001F052A"/>
    <w:rsid w:val="001F1104"/>
    <w:rsid w:val="001F3345"/>
    <w:rsid w:val="001F3470"/>
    <w:rsid w:val="001F35C2"/>
    <w:rsid w:val="001F3FD0"/>
    <w:rsid w:val="001F4209"/>
    <w:rsid w:val="001F4EB1"/>
    <w:rsid w:val="001F5042"/>
    <w:rsid w:val="001F5E6D"/>
    <w:rsid w:val="001F757E"/>
    <w:rsid w:val="00203141"/>
    <w:rsid w:val="002031BD"/>
    <w:rsid w:val="002039AC"/>
    <w:rsid w:val="00203A31"/>
    <w:rsid w:val="002041BB"/>
    <w:rsid w:val="00205044"/>
    <w:rsid w:val="00205B69"/>
    <w:rsid w:val="002070D2"/>
    <w:rsid w:val="0020750E"/>
    <w:rsid w:val="00207E11"/>
    <w:rsid w:val="00211BA0"/>
    <w:rsid w:val="00213187"/>
    <w:rsid w:val="0021326C"/>
    <w:rsid w:val="00213870"/>
    <w:rsid w:val="00214E93"/>
    <w:rsid w:val="00215F55"/>
    <w:rsid w:val="002170BE"/>
    <w:rsid w:val="002170D9"/>
    <w:rsid w:val="0021723A"/>
    <w:rsid w:val="002173F0"/>
    <w:rsid w:val="002178D9"/>
    <w:rsid w:val="00217E46"/>
    <w:rsid w:val="00221837"/>
    <w:rsid w:val="00222848"/>
    <w:rsid w:val="00222A28"/>
    <w:rsid w:val="00222B47"/>
    <w:rsid w:val="00225220"/>
    <w:rsid w:val="00225388"/>
    <w:rsid w:val="00227EC1"/>
    <w:rsid w:val="00227F54"/>
    <w:rsid w:val="00230271"/>
    <w:rsid w:val="002305BF"/>
    <w:rsid w:val="0023083C"/>
    <w:rsid w:val="00230D2B"/>
    <w:rsid w:val="002316D5"/>
    <w:rsid w:val="00231917"/>
    <w:rsid w:val="00231C7F"/>
    <w:rsid w:val="00231D5F"/>
    <w:rsid w:val="002327D9"/>
    <w:rsid w:val="0023298C"/>
    <w:rsid w:val="00233FD8"/>
    <w:rsid w:val="00235259"/>
    <w:rsid w:val="00236B64"/>
    <w:rsid w:val="002377CC"/>
    <w:rsid w:val="00237DE9"/>
    <w:rsid w:val="00237FAD"/>
    <w:rsid w:val="00240F29"/>
    <w:rsid w:val="00241EA6"/>
    <w:rsid w:val="002426F6"/>
    <w:rsid w:val="00243151"/>
    <w:rsid w:val="00245158"/>
    <w:rsid w:val="0024517B"/>
    <w:rsid w:val="00245E5C"/>
    <w:rsid w:val="002466C0"/>
    <w:rsid w:val="00246CB6"/>
    <w:rsid w:val="00246F78"/>
    <w:rsid w:val="00252340"/>
    <w:rsid w:val="00252CD7"/>
    <w:rsid w:val="00253096"/>
    <w:rsid w:val="00253CBD"/>
    <w:rsid w:val="00254EE8"/>
    <w:rsid w:val="00255570"/>
    <w:rsid w:val="00256D13"/>
    <w:rsid w:val="00257566"/>
    <w:rsid w:val="00260D34"/>
    <w:rsid w:val="00261DBE"/>
    <w:rsid w:val="00263BEF"/>
    <w:rsid w:val="002646EA"/>
    <w:rsid w:val="0026487A"/>
    <w:rsid w:val="002650B4"/>
    <w:rsid w:val="00265DE6"/>
    <w:rsid w:val="00266D58"/>
    <w:rsid w:val="00266E09"/>
    <w:rsid w:val="00267168"/>
    <w:rsid w:val="002674C6"/>
    <w:rsid w:val="002677D1"/>
    <w:rsid w:val="00270041"/>
    <w:rsid w:val="00270A54"/>
    <w:rsid w:val="00270C76"/>
    <w:rsid w:val="00271172"/>
    <w:rsid w:val="002729BC"/>
    <w:rsid w:val="00272F28"/>
    <w:rsid w:val="0027315D"/>
    <w:rsid w:val="00273300"/>
    <w:rsid w:val="00273635"/>
    <w:rsid w:val="002738A0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93C"/>
    <w:rsid w:val="00284945"/>
    <w:rsid w:val="00286253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193"/>
    <w:rsid w:val="002956C9"/>
    <w:rsid w:val="002957ED"/>
    <w:rsid w:val="00295C8D"/>
    <w:rsid w:val="00296155"/>
    <w:rsid w:val="002A24DB"/>
    <w:rsid w:val="002A47F3"/>
    <w:rsid w:val="002A50BC"/>
    <w:rsid w:val="002A5434"/>
    <w:rsid w:val="002A6CF7"/>
    <w:rsid w:val="002B067A"/>
    <w:rsid w:val="002B07D6"/>
    <w:rsid w:val="002B27F9"/>
    <w:rsid w:val="002B3503"/>
    <w:rsid w:val="002B36AB"/>
    <w:rsid w:val="002B4568"/>
    <w:rsid w:val="002B516A"/>
    <w:rsid w:val="002B6BCB"/>
    <w:rsid w:val="002B7358"/>
    <w:rsid w:val="002B7FF3"/>
    <w:rsid w:val="002C023A"/>
    <w:rsid w:val="002C2564"/>
    <w:rsid w:val="002C392A"/>
    <w:rsid w:val="002C49C4"/>
    <w:rsid w:val="002C4CF7"/>
    <w:rsid w:val="002C501B"/>
    <w:rsid w:val="002C5422"/>
    <w:rsid w:val="002C624B"/>
    <w:rsid w:val="002C7175"/>
    <w:rsid w:val="002C7A4A"/>
    <w:rsid w:val="002C7C65"/>
    <w:rsid w:val="002D3F73"/>
    <w:rsid w:val="002D4894"/>
    <w:rsid w:val="002D5963"/>
    <w:rsid w:val="002D63EE"/>
    <w:rsid w:val="002E2F42"/>
    <w:rsid w:val="002E312E"/>
    <w:rsid w:val="002E31A6"/>
    <w:rsid w:val="002E3C38"/>
    <w:rsid w:val="002E4E51"/>
    <w:rsid w:val="002E5747"/>
    <w:rsid w:val="002E71B6"/>
    <w:rsid w:val="002F0212"/>
    <w:rsid w:val="002F059B"/>
    <w:rsid w:val="002F07E3"/>
    <w:rsid w:val="002F4FEE"/>
    <w:rsid w:val="002F7368"/>
    <w:rsid w:val="002F7C97"/>
    <w:rsid w:val="0030159E"/>
    <w:rsid w:val="003019F4"/>
    <w:rsid w:val="003019FB"/>
    <w:rsid w:val="003039FA"/>
    <w:rsid w:val="00303B2D"/>
    <w:rsid w:val="003048F4"/>
    <w:rsid w:val="0030648D"/>
    <w:rsid w:val="0030670B"/>
    <w:rsid w:val="00307B19"/>
    <w:rsid w:val="0031126C"/>
    <w:rsid w:val="0031132B"/>
    <w:rsid w:val="003114D5"/>
    <w:rsid w:val="003122E3"/>
    <w:rsid w:val="00313185"/>
    <w:rsid w:val="0031373B"/>
    <w:rsid w:val="00313884"/>
    <w:rsid w:val="00314495"/>
    <w:rsid w:val="00314C9B"/>
    <w:rsid w:val="003158C4"/>
    <w:rsid w:val="003168AE"/>
    <w:rsid w:val="00316CC3"/>
    <w:rsid w:val="00316CD2"/>
    <w:rsid w:val="00317819"/>
    <w:rsid w:val="00317F9D"/>
    <w:rsid w:val="00317FAF"/>
    <w:rsid w:val="00320045"/>
    <w:rsid w:val="0032023B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0540"/>
    <w:rsid w:val="0033228A"/>
    <w:rsid w:val="003336F3"/>
    <w:rsid w:val="00333793"/>
    <w:rsid w:val="0033488F"/>
    <w:rsid w:val="00335814"/>
    <w:rsid w:val="00335D7F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7B5"/>
    <w:rsid w:val="003457C5"/>
    <w:rsid w:val="00345A73"/>
    <w:rsid w:val="00346126"/>
    <w:rsid w:val="003465D3"/>
    <w:rsid w:val="0034751D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0BE9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3573"/>
    <w:rsid w:val="003840BC"/>
    <w:rsid w:val="00387427"/>
    <w:rsid w:val="003877BB"/>
    <w:rsid w:val="003878FD"/>
    <w:rsid w:val="00387B7E"/>
    <w:rsid w:val="0039051E"/>
    <w:rsid w:val="00391085"/>
    <w:rsid w:val="00391144"/>
    <w:rsid w:val="003911A2"/>
    <w:rsid w:val="003916D5"/>
    <w:rsid w:val="00391F0F"/>
    <w:rsid w:val="00392F49"/>
    <w:rsid w:val="00393F32"/>
    <w:rsid w:val="00394CA9"/>
    <w:rsid w:val="003960D4"/>
    <w:rsid w:val="0039776B"/>
    <w:rsid w:val="003A0407"/>
    <w:rsid w:val="003A0865"/>
    <w:rsid w:val="003A0BA7"/>
    <w:rsid w:val="003A0C99"/>
    <w:rsid w:val="003A2448"/>
    <w:rsid w:val="003A2AEC"/>
    <w:rsid w:val="003A3331"/>
    <w:rsid w:val="003A42A1"/>
    <w:rsid w:val="003A6EC7"/>
    <w:rsid w:val="003A729A"/>
    <w:rsid w:val="003A77CF"/>
    <w:rsid w:val="003B1D37"/>
    <w:rsid w:val="003B2F16"/>
    <w:rsid w:val="003B4D26"/>
    <w:rsid w:val="003B5D80"/>
    <w:rsid w:val="003B5F61"/>
    <w:rsid w:val="003B62D8"/>
    <w:rsid w:val="003B6A38"/>
    <w:rsid w:val="003B7ED2"/>
    <w:rsid w:val="003C023A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4173"/>
    <w:rsid w:val="003D55F4"/>
    <w:rsid w:val="003D66BA"/>
    <w:rsid w:val="003D7099"/>
    <w:rsid w:val="003D73FD"/>
    <w:rsid w:val="003E0954"/>
    <w:rsid w:val="003E13CD"/>
    <w:rsid w:val="003E17B7"/>
    <w:rsid w:val="003E1D5F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210C"/>
    <w:rsid w:val="003F2DC7"/>
    <w:rsid w:val="003F6519"/>
    <w:rsid w:val="003F6DBF"/>
    <w:rsid w:val="003F6E7A"/>
    <w:rsid w:val="003F7E33"/>
    <w:rsid w:val="00402146"/>
    <w:rsid w:val="004031E7"/>
    <w:rsid w:val="00403ABC"/>
    <w:rsid w:val="00404BB0"/>
    <w:rsid w:val="00404C6F"/>
    <w:rsid w:val="00405383"/>
    <w:rsid w:val="004057A5"/>
    <w:rsid w:val="00406D0D"/>
    <w:rsid w:val="004075C1"/>
    <w:rsid w:val="00407707"/>
    <w:rsid w:val="00411D1C"/>
    <w:rsid w:val="00411E5C"/>
    <w:rsid w:val="00414614"/>
    <w:rsid w:val="00414A71"/>
    <w:rsid w:val="0041533A"/>
    <w:rsid w:val="00417A01"/>
    <w:rsid w:val="00420460"/>
    <w:rsid w:val="00421397"/>
    <w:rsid w:val="00421702"/>
    <w:rsid w:val="00422A59"/>
    <w:rsid w:val="0042308E"/>
    <w:rsid w:val="00424AA7"/>
    <w:rsid w:val="00424B45"/>
    <w:rsid w:val="004258A7"/>
    <w:rsid w:val="00425957"/>
    <w:rsid w:val="00425C45"/>
    <w:rsid w:val="00426142"/>
    <w:rsid w:val="00426809"/>
    <w:rsid w:val="0042765D"/>
    <w:rsid w:val="00430BE8"/>
    <w:rsid w:val="00430D6B"/>
    <w:rsid w:val="00431C20"/>
    <w:rsid w:val="00431E13"/>
    <w:rsid w:val="0043240B"/>
    <w:rsid w:val="00432674"/>
    <w:rsid w:val="00433A39"/>
    <w:rsid w:val="00433AF1"/>
    <w:rsid w:val="00434234"/>
    <w:rsid w:val="00434865"/>
    <w:rsid w:val="00435352"/>
    <w:rsid w:val="00435999"/>
    <w:rsid w:val="00435B98"/>
    <w:rsid w:val="00436E0D"/>
    <w:rsid w:val="00436E84"/>
    <w:rsid w:val="0043796E"/>
    <w:rsid w:val="00437EFC"/>
    <w:rsid w:val="00440CF8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6F48"/>
    <w:rsid w:val="00467299"/>
    <w:rsid w:val="00467BB2"/>
    <w:rsid w:val="004705A0"/>
    <w:rsid w:val="00470B0F"/>
    <w:rsid w:val="004712CF"/>
    <w:rsid w:val="00472259"/>
    <w:rsid w:val="004722B8"/>
    <w:rsid w:val="0047324C"/>
    <w:rsid w:val="004743B7"/>
    <w:rsid w:val="00474631"/>
    <w:rsid w:val="004760F2"/>
    <w:rsid w:val="00477AE8"/>
    <w:rsid w:val="00480094"/>
    <w:rsid w:val="0048160A"/>
    <w:rsid w:val="004825B7"/>
    <w:rsid w:val="004835A9"/>
    <w:rsid w:val="004839D6"/>
    <w:rsid w:val="00484065"/>
    <w:rsid w:val="00484E73"/>
    <w:rsid w:val="00485326"/>
    <w:rsid w:val="00485975"/>
    <w:rsid w:val="004859C0"/>
    <w:rsid w:val="00485C68"/>
    <w:rsid w:val="004866DD"/>
    <w:rsid w:val="00487647"/>
    <w:rsid w:val="00493E79"/>
    <w:rsid w:val="004945D7"/>
    <w:rsid w:val="00494F3A"/>
    <w:rsid w:val="00494FE1"/>
    <w:rsid w:val="004956E3"/>
    <w:rsid w:val="004A037B"/>
    <w:rsid w:val="004A2ED9"/>
    <w:rsid w:val="004A36E5"/>
    <w:rsid w:val="004A4623"/>
    <w:rsid w:val="004A48A6"/>
    <w:rsid w:val="004A4B02"/>
    <w:rsid w:val="004A5DE3"/>
    <w:rsid w:val="004A634E"/>
    <w:rsid w:val="004A6B41"/>
    <w:rsid w:val="004A6DDE"/>
    <w:rsid w:val="004A78EA"/>
    <w:rsid w:val="004B05BE"/>
    <w:rsid w:val="004B0965"/>
    <w:rsid w:val="004B2037"/>
    <w:rsid w:val="004B4AF2"/>
    <w:rsid w:val="004B54B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076"/>
    <w:rsid w:val="004C775A"/>
    <w:rsid w:val="004D04EB"/>
    <w:rsid w:val="004D085D"/>
    <w:rsid w:val="004D09EE"/>
    <w:rsid w:val="004D0DAA"/>
    <w:rsid w:val="004D0ED8"/>
    <w:rsid w:val="004D0FA3"/>
    <w:rsid w:val="004D1826"/>
    <w:rsid w:val="004D183D"/>
    <w:rsid w:val="004D26EF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5E9A"/>
    <w:rsid w:val="004E63AE"/>
    <w:rsid w:val="004E65FB"/>
    <w:rsid w:val="004E6AFB"/>
    <w:rsid w:val="004E72A9"/>
    <w:rsid w:val="004E7850"/>
    <w:rsid w:val="004F033E"/>
    <w:rsid w:val="004F0F56"/>
    <w:rsid w:val="004F27C3"/>
    <w:rsid w:val="004F2DCE"/>
    <w:rsid w:val="004F2F9A"/>
    <w:rsid w:val="004F386D"/>
    <w:rsid w:val="004F4203"/>
    <w:rsid w:val="004F4838"/>
    <w:rsid w:val="004F4CB9"/>
    <w:rsid w:val="004F6081"/>
    <w:rsid w:val="00500690"/>
    <w:rsid w:val="00501702"/>
    <w:rsid w:val="00501845"/>
    <w:rsid w:val="00501D5C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399D"/>
    <w:rsid w:val="00514042"/>
    <w:rsid w:val="005140C0"/>
    <w:rsid w:val="00514709"/>
    <w:rsid w:val="005151C6"/>
    <w:rsid w:val="00516F92"/>
    <w:rsid w:val="00517033"/>
    <w:rsid w:val="00517D86"/>
    <w:rsid w:val="005202F2"/>
    <w:rsid w:val="00520CA9"/>
    <w:rsid w:val="00520D27"/>
    <w:rsid w:val="00521DF4"/>
    <w:rsid w:val="00523101"/>
    <w:rsid w:val="0052421D"/>
    <w:rsid w:val="00525D74"/>
    <w:rsid w:val="00525ED3"/>
    <w:rsid w:val="00525EF0"/>
    <w:rsid w:val="0052678B"/>
    <w:rsid w:val="00527031"/>
    <w:rsid w:val="005278C0"/>
    <w:rsid w:val="005305B1"/>
    <w:rsid w:val="0053149B"/>
    <w:rsid w:val="00531895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BE9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10B"/>
    <w:rsid w:val="00562D0A"/>
    <w:rsid w:val="005634F5"/>
    <w:rsid w:val="00564859"/>
    <w:rsid w:val="005649A2"/>
    <w:rsid w:val="005655EB"/>
    <w:rsid w:val="00565C0F"/>
    <w:rsid w:val="0056600F"/>
    <w:rsid w:val="00566A54"/>
    <w:rsid w:val="00566C99"/>
    <w:rsid w:val="005673C3"/>
    <w:rsid w:val="00567DBF"/>
    <w:rsid w:val="00571E46"/>
    <w:rsid w:val="00572480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50EB"/>
    <w:rsid w:val="00586A99"/>
    <w:rsid w:val="00587756"/>
    <w:rsid w:val="0058782C"/>
    <w:rsid w:val="0059013E"/>
    <w:rsid w:val="00590379"/>
    <w:rsid w:val="0059059C"/>
    <w:rsid w:val="00590E98"/>
    <w:rsid w:val="005918D1"/>
    <w:rsid w:val="00593028"/>
    <w:rsid w:val="005931B1"/>
    <w:rsid w:val="005937F5"/>
    <w:rsid w:val="0059546F"/>
    <w:rsid w:val="00595F90"/>
    <w:rsid w:val="00597E72"/>
    <w:rsid w:val="005A14B5"/>
    <w:rsid w:val="005A1CE4"/>
    <w:rsid w:val="005A3199"/>
    <w:rsid w:val="005A37FB"/>
    <w:rsid w:val="005A3EFD"/>
    <w:rsid w:val="005A4203"/>
    <w:rsid w:val="005A611D"/>
    <w:rsid w:val="005A642C"/>
    <w:rsid w:val="005A6782"/>
    <w:rsid w:val="005A6D8C"/>
    <w:rsid w:val="005B089C"/>
    <w:rsid w:val="005B1877"/>
    <w:rsid w:val="005B1FBE"/>
    <w:rsid w:val="005B446B"/>
    <w:rsid w:val="005B4D10"/>
    <w:rsid w:val="005B7777"/>
    <w:rsid w:val="005C0317"/>
    <w:rsid w:val="005C121A"/>
    <w:rsid w:val="005C3AD9"/>
    <w:rsid w:val="005C3D17"/>
    <w:rsid w:val="005C3D31"/>
    <w:rsid w:val="005C67B0"/>
    <w:rsid w:val="005C6A6A"/>
    <w:rsid w:val="005C6F82"/>
    <w:rsid w:val="005C70BE"/>
    <w:rsid w:val="005C7458"/>
    <w:rsid w:val="005C7E11"/>
    <w:rsid w:val="005D00B5"/>
    <w:rsid w:val="005D0133"/>
    <w:rsid w:val="005D1164"/>
    <w:rsid w:val="005D1C5D"/>
    <w:rsid w:val="005D2BD2"/>
    <w:rsid w:val="005D2F99"/>
    <w:rsid w:val="005D4AF0"/>
    <w:rsid w:val="005D4FFD"/>
    <w:rsid w:val="005D5801"/>
    <w:rsid w:val="005D625F"/>
    <w:rsid w:val="005D647C"/>
    <w:rsid w:val="005D6538"/>
    <w:rsid w:val="005D6CEA"/>
    <w:rsid w:val="005D7899"/>
    <w:rsid w:val="005E0E53"/>
    <w:rsid w:val="005E15B3"/>
    <w:rsid w:val="005E26CA"/>
    <w:rsid w:val="005E2D7B"/>
    <w:rsid w:val="005E32F3"/>
    <w:rsid w:val="005E3DEB"/>
    <w:rsid w:val="005E40B2"/>
    <w:rsid w:val="005E45DE"/>
    <w:rsid w:val="005E4B43"/>
    <w:rsid w:val="005E5C16"/>
    <w:rsid w:val="005E6CA8"/>
    <w:rsid w:val="005E7454"/>
    <w:rsid w:val="005E7746"/>
    <w:rsid w:val="005E7963"/>
    <w:rsid w:val="005E7D57"/>
    <w:rsid w:val="005F1693"/>
    <w:rsid w:val="005F2FD4"/>
    <w:rsid w:val="005F3088"/>
    <w:rsid w:val="005F4562"/>
    <w:rsid w:val="005F518B"/>
    <w:rsid w:val="005F53F8"/>
    <w:rsid w:val="005F5638"/>
    <w:rsid w:val="005F5E3E"/>
    <w:rsid w:val="005F6A3E"/>
    <w:rsid w:val="005F6B4F"/>
    <w:rsid w:val="005F7884"/>
    <w:rsid w:val="006005BE"/>
    <w:rsid w:val="00601B10"/>
    <w:rsid w:val="006027F0"/>
    <w:rsid w:val="00603680"/>
    <w:rsid w:val="00604E8C"/>
    <w:rsid w:val="00605448"/>
    <w:rsid w:val="00605588"/>
    <w:rsid w:val="00607294"/>
    <w:rsid w:val="00607AEF"/>
    <w:rsid w:val="00607D09"/>
    <w:rsid w:val="00607EAC"/>
    <w:rsid w:val="006117A8"/>
    <w:rsid w:val="006118EE"/>
    <w:rsid w:val="00612290"/>
    <w:rsid w:val="00612424"/>
    <w:rsid w:val="00612FE7"/>
    <w:rsid w:val="00613B8D"/>
    <w:rsid w:val="00614FAD"/>
    <w:rsid w:val="0061568D"/>
    <w:rsid w:val="0061572D"/>
    <w:rsid w:val="00615A32"/>
    <w:rsid w:val="006162F8"/>
    <w:rsid w:val="00616DF5"/>
    <w:rsid w:val="00617A87"/>
    <w:rsid w:val="00620532"/>
    <w:rsid w:val="0062177E"/>
    <w:rsid w:val="006225BA"/>
    <w:rsid w:val="0062373B"/>
    <w:rsid w:val="00623776"/>
    <w:rsid w:val="00623F73"/>
    <w:rsid w:val="00624A23"/>
    <w:rsid w:val="006255B7"/>
    <w:rsid w:val="00626B6E"/>
    <w:rsid w:val="006316A5"/>
    <w:rsid w:val="00632836"/>
    <w:rsid w:val="00633166"/>
    <w:rsid w:val="0063377D"/>
    <w:rsid w:val="006349E7"/>
    <w:rsid w:val="00634BC1"/>
    <w:rsid w:val="006351B9"/>
    <w:rsid w:val="00635544"/>
    <w:rsid w:val="00635903"/>
    <w:rsid w:val="00635E54"/>
    <w:rsid w:val="00635EAF"/>
    <w:rsid w:val="00636250"/>
    <w:rsid w:val="0063734C"/>
    <w:rsid w:val="0063763E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75D"/>
    <w:rsid w:val="0064588E"/>
    <w:rsid w:val="006459F7"/>
    <w:rsid w:val="00646BB6"/>
    <w:rsid w:val="006476CC"/>
    <w:rsid w:val="00647C8C"/>
    <w:rsid w:val="00650001"/>
    <w:rsid w:val="0065178B"/>
    <w:rsid w:val="00653784"/>
    <w:rsid w:val="00654078"/>
    <w:rsid w:val="0065467F"/>
    <w:rsid w:val="006567DB"/>
    <w:rsid w:val="00657A2F"/>
    <w:rsid w:val="00661505"/>
    <w:rsid w:val="006616A4"/>
    <w:rsid w:val="0066178D"/>
    <w:rsid w:val="00661B77"/>
    <w:rsid w:val="00662DED"/>
    <w:rsid w:val="006670C6"/>
    <w:rsid w:val="006670D6"/>
    <w:rsid w:val="0066718E"/>
    <w:rsid w:val="00667E1D"/>
    <w:rsid w:val="00671061"/>
    <w:rsid w:val="00671E1E"/>
    <w:rsid w:val="00672A2C"/>
    <w:rsid w:val="00672BB9"/>
    <w:rsid w:val="00672BDD"/>
    <w:rsid w:val="0067367A"/>
    <w:rsid w:val="00674501"/>
    <w:rsid w:val="00674B61"/>
    <w:rsid w:val="00675751"/>
    <w:rsid w:val="00675809"/>
    <w:rsid w:val="006768F5"/>
    <w:rsid w:val="00676FE5"/>
    <w:rsid w:val="00680232"/>
    <w:rsid w:val="00680544"/>
    <w:rsid w:val="006807E2"/>
    <w:rsid w:val="00680FC6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FA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A7F5B"/>
    <w:rsid w:val="006B000D"/>
    <w:rsid w:val="006B070C"/>
    <w:rsid w:val="006B17A3"/>
    <w:rsid w:val="006B2AE7"/>
    <w:rsid w:val="006B3EAE"/>
    <w:rsid w:val="006B400C"/>
    <w:rsid w:val="006B45B0"/>
    <w:rsid w:val="006C0300"/>
    <w:rsid w:val="006C04EE"/>
    <w:rsid w:val="006C0F2A"/>
    <w:rsid w:val="006C1442"/>
    <w:rsid w:val="006C1B6F"/>
    <w:rsid w:val="006C1D4F"/>
    <w:rsid w:val="006C2B4F"/>
    <w:rsid w:val="006C4124"/>
    <w:rsid w:val="006C4240"/>
    <w:rsid w:val="006C544D"/>
    <w:rsid w:val="006C555F"/>
    <w:rsid w:val="006C5723"/>
    <w:rsid w:val="006C5881"/>
    <w:rsid w:val="006D13CB"/>
    <w:rsid w:val="006D1E41"/>
    <w:rsid w:val="006D21A1"/>
    <w:rsid w:val="006D22A4"/>
    <w:rsid w:val="006D26CB"/>
    <w:rsid w:val="006D2C80"/>
    <w:rsid w:val="006D3D22"/>
    <w:rsid w:val="006D474B"/>
    <w:rsid w:val="006D50A1"/>
    <w:rsid w:val="006D6024"/>
    <w:rsid w:val="006E0D8B"/>
    <w:rsid w:val="006E41D9"/>
    <w:rsid w:val="006E4DC1"/>
    <w:rsid w:val="006E4DF2"/>
    <w:rsid w:val="006E6B23"/>
    <w:rsid w:val="006E6D14"/>
    <w:rsid w:val="006E7405"/>
    <w:rsid w:val="006E7B1A"/>
    <w:rsid w:val="006E7BE0"/>
    <w:rsid w:val="006F4FEE"/>
    <w:rsid w:val="006F58F1"/>
    <w:rsid w:val="006F6924"/>
    <w:rsid w:val="006F755E"/>
    <w:rsid w:val="006F765B"/>
    <w:rsid w:val="0070066D"/>
    <w:rsid w:val="007012FC"/>
    <w:rsid w:val="0070259A"/>
    <w:rsid w:val="0070412F"/>
    <w:rsid w:val="007042B7"/>
    <w:rsid w:val="007049E7"/>
    <w:rsid w:val="00704ACC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78AD"/>
    <w:rsid w:val="007279BB"/>
    <w:rsid w:val="0073031B"/>
    <w:rsid w:val="00731521"/>
    <w:rsid w:val="00731ED2"/>
    <w:rsid w:val="00732246"/>
    <w:rsid w:val="00732D7B"/>
    <w:rsid w:val="00733533"/>
    <w:rsid w:val="007344BC"/>
    <w:rsid w:val="0073472A"/>
    <w:rsid w:val="007354F8"/>
    <w:rsid w:val="00735671"/>
    <w:rsid w:val="00735BE5"/>
    <w:rsid w:val="00735EBA"/>
    <w:rsid w:val="00736141"/>
    <w:rsid w:val="00741CD8"/>
    <w:rsid w:val="00742385"/>
    <w:rsid w:val="00742B23"/>
    <w:rsid w:val="00742C37"/>
    <w:rsid w:val="00742D22"/>
    <w:rsid w:val="0074313F"/>
    <w:rsid w:val="007431A5"/>
    <w:rsid w:val="0074373A"/>
    <w:rsid w:val="00744133"/>
    <w:rsid w:val="00744DE7"/>
    <w:rsid w:val="00745E75"/>
    <w:rsid w:val="0074674C"/>
    <w:rsid w:val="007467C4"/>
    <w:rsid w:val="007472C0"/>
    <w:rsid w:val="007502BB"/>
    <w:rsid w:val="007506B6"/>
    <w:rsid w:val="00751061"/>
    <w:rsid w:val="0075117B"/>
    <w:rsid w:val="00751CEF"/>
    <w:rsid w:val="0075207B"/>
    <w:rsid w:val="00752407"/>
    <w:rsid w:val="007550C8"/>
    <w:rsid w:val="00755187"/>
    <w:rsid w:val="0075581B"/>
    <w:rsid w:val="0075616F"/>
    <w:rsid w:val="0075716A"/>
    <w:rsid w:val="007572E4"/>
    <w:rsid w:val="007579A7"/>
    <w:rsid w:val="007601EB"/>
    <w:rsid w:val="007610EE"/>
    <w:rsid w:val="00761B6F"/>
    <w:rsid w:val="00761D38"/>
    <w:rsid w:val="00762061"/>
    <w:rsid w:val="00763228"/>
    <w:rsid w:val="007633B3"/>
    <w:rsid w:val="00764006"/>
    <w:rsid w:val="00764250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5019"/>
    <w:rsid w:val="00775431"/>
    <w:rsid w:val="00777564"/>
    <w:rsid w:val="00777645"/>
    <w:rsid w:val="00780039"/>
    <w:rsid w:val="00781CC5"/>
    <w:rsid w:val="0078236C"/>
    <w:rsid w:val="007842AB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40DD"/>
    <w:rsid w:val="007947DC"/>
    <w:rsid w:val="0079507A"/>
    <w:rsid w:val="00795184"/>
    <w:rsid w:val="00795D1C"/>
    <w:rsid w:val="00795FD3"/>
    <w:rsid w:val="007963DC"/>
    <w:rsid w:val="00797952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AAC"/>
    <w:rsid w:val="007C0678"/>
    <w:rsid w:val="007C343E"/>
    <w:rsid w:val="007C35F6"/>
    <w:rsid w:val="007C3BFE"/>
    <w:rsid w:val="007C609A"/>
    <w:rsid w:val="007C622C"/>
    <w:rsid w:val="007C7155"/>
    <w:rsid w:val="007D0E42"/>
    <w:rsid w:val="007D1F7B"/>
    <w:rsid w:val="007D3173"/>
    <w:rsid w:val="007D3B79"/>
    <w:rsid w:val="007D42C5"/>
    <w:rsid w:val="007D504B"/>
    <w:rsid w:val="007D754C"/>
    <w:rsid w:val="007D781A"/>
    <w:rsid w:val="007E09FC"/>
    <w:rsid w:val="007E1165"/>
    <w:rsid w:val="007E1531"/>
    <w:rsid w:val="007E32C0"/>
    <w:rsid w:val="007E3B01"/>
    <w:rsid w:val="007E4807"/>
    <w:rsid w:val="007E52B0"/>
    <w:rsid w:val="007E5BFD"/>
    <w:rsid w:val="007E6D01"/>
    <w:rsid w:val="007E70D0"/>
    <w:rsid w:val="007F1463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66B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6BF6"/>
    <w:rsid w:val="00816C93"/>
    <w:rsid w:val="00817585"/>
    <w:rsid w:val="00817FB3"/>
    <w:rsid w:val="00820E78"/>
    <w:rsid w:val="008212ED"/>
    <w:rsid w:val="008215B7"/>
    <w:rsid w:val="00822299"/>
    <w:rsid w:val="00822576"/>
    <w:rsid w:val="0082299F"/>
    <w:rsid w:val="00823674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1550"/>
    <w:rsid w:val="00832ACF"/>
    <w:rsid w:val="00833731"/>
    <w:rsid w:val="00833AC0"/>
    <w:rsid w:val="00833F21"/>
    <w:rsid w:val="0083636E"/>
    <w:rsid w:val="008371F6"/>
    <w:rsid w:val="00840315"/>
    <w:rsid w:val="00840397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4198"/>
    <w:rsid w:val="00854F26"/>
    <w:rsid w:val="00856CE9"/>
    <w:rsid w:val="008614C4"/>
    <w:rsid w:val="008618D7"/>
    <w:rsid w:val="00862A1E"/>
    <w:rsid w:val="00862FCF"/>
    <w:rsid w:val="008634FE"/>
    <w:rsid w:val="00863539"/>
    <w:rsid w:val="008645B9"/>
    <w:rsid w:val="008657D2"/>
    <w:rsid w:val="00865F37"/>
    <w:rsid w:val="008663F3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DF0"/>
    <w:rsid w:val="00880F80"/>
    <w:rsid w:val="0088112F"/>
    <w:rsid w:val="00881BBA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86AD4"/>
    <w:rsid w:val="0088774A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96F09"/>
    <w:rsid w:val="008A0DC0"/>
    <w:rsid w:val="008A0DCE"/>
    <w:rsid w:val="008A1828"/>
    <w:rsid w:val="008A229E"/>
    <w:rsid w:val="008A4125"/>
    <w:rsid w:val="008A6B81"/>
    <w:rsid w:val="008A6EC7"/>
    <w:rsid w:val="008A6F29"/>
    <w:rsid w:val="008A7B28"/>
    <w:rsid w:val="008B0155"/>
    <w:rsid w:val="008B14EC"/>
    <w:rsid w:val="008B1537"/>
    <w:rsid w:val="008B1AC9"/>
    <w:rsid w:val="008B1F9F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5E22"/>
    <w:rsid w:val="008B6F0F"/>
    <w:rsid w:val="008B6F4B"/>
    <w:rsid w:val="008B701F"/>
    <w:rsid w:val="008B72DE"/>
    <w:rsid w:val="008B7F0D"/>
    <w:rsid w:val="008C30B5"/>
    <w:rsid w:val="008C3208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6DE5"/>
    <w:rsid w:val="008D7125"/>
    <w:rsid w:val="008D7480"/>
    <w:rsid w:val="008D75EB"/>
    <w:rsid w:val="008E34B1"/>
    <w:rsid w:val="008E40E0"/>
    <w:rsid w:val="008E4DED"/>
    <w:rsid w:val="008E4F78"/>
    <w:rsid w:val="008E53BF"/>
    <w:rsid w:val="008E567E"/>
    <w:rsid w:val="008E6D4F"/>
    <w:rsid w:val="008F1BAB"/>
    <w:rsid w:val="008F2ABC"/>
    <w:rsid w:val="008F32D6"/>
    <w:rsid w:val="008F3860"/>
    <w:rsid w:val="008F3935"/>
    <w:rsid w:val="008F3CA0"/>
    <w:rsid w:val="008F4400"/>
    <w:rsid w:val="008F58BC"/>
    <w:rsid w:val="008F59EB"/>
    <w:rsid w:val="008F6C8F"/>
    <w:rsid w:val="008F712E"/>
    <w:rsid w:val="008F7301"/>
    <w:rsid w:val="008F78D8"/>
    <w:rsid w:val="008F7BD5"/>
    <w:rsid w:val="00900BB2"/>
    <w:rsid w:val="00901720"/>
    <w:rsid w:val="009023DE"/>
    <w:rsid w:val="0090272A"/>
    <w:rsid w:val="009032A1"/>
    <w:rsid w:val="00903306"/>
    <w:rsid w:val="00904ABC"/>
    <w:rsid w:val="0090651B"/>
    <w:rsid w:val="009071B4"/>
    <w:rsid w:val="009104A8"/>
    <w:rsid w:val="00910F58"/>
    <w:rsid w:val="00911110"/>
    <w:rsid w:val="00911679"/>
    <w:rsid w:val="00911B41"/>
    <w:rsid w:val="00911D73"/>
    <w:rsid w:val="0091205E"/>
    <w:rsid w:val="0091295D"/>
    <w:rsid w:val="009132D1"/>
    <w:rsid w:val="0091467E"/>
    <w:rsid w:val="009148E9"/>
    <w:rsid w:val="0091595D"/>
    <w:rsid w:val="00920B80"/>
    <w:rsid w:val="00920BA9"/>
    <w:rsid w:val="00920C8C"/>
    <w:rsid w:val="00920E1B"/>
    <w:rsid w:val="00920E79"/>
    <w:rsid w:val="009216A8"/>
    <w:rsid w:val="00921A03"/>
    <w:rsid w:val="00921F59"/>
    <w:rsid w:val="009220E9"/>
    <w:rsid w:val="00923390"/>
    <w:rsid w:val="00923FF9"/>
    <w:rsid w:val="00924ABF"/>
    <w:rsid w:val="00924CAD"/>
    <w:rsid w:val="00925941"/>
    <w:rsid w:val="00925DDB"/>
    <w:rsid w:val="00925FCB"/>
    <w:rsid w:val="00927BDC"/>
    <w:rsid w:val="00930D62"/>
    <w:rsid w:val="00930E95"/>
    <w:rsid w:val="00931464"/>
    <w:rsid w:val="00931802"/>
    <w:rsid w:val="0093256E"/>
    <w:rsid w:val="00933BDB"/>
    <w:rsid w:val="0093403A"/>
    <w:rsid w:val="009344E7"/>
    <w:rsid w:val="00935DBB"/>
    <w:rsid w:val="009366AB"/>
    <w:rsid w:val="009379DD"/>
    <w:rsid w:val="00937F80"/>
    <w:rsid w:val="009406EE"/>
    <w:rsid w:val="00940AC9"/>
    <w:rsid w:val="0094103B"/>
    <w:rsid w:val="0094204A"/>
    <w:rsid w:val="00945052"/>
    <w:rsid w:val="0094574B"/>
    <w:rsid w:val="00946B81"/>
    <w:rsid w:val="00947385"/>
    <w:rsid w:val="00947E2C"/>
    <w:rsid w:val="00947F1A"/>
    <w:rsid w:val="009512F2"/>
    <w:rsid w:val="00951C0A"/>
    <w:rsid w:val="00951E90"/>
    <w:rsid w:val="00952349"/>
    <w:rsid w:val="0095313C"/>
    <w:rsid w:val="00953D37"/>
    <w:rsid w:val="00954741"/>
    <w:rsid w:val="009547F4"/>
    <w:rsid w:val="009553F7"/>
    <w:rsid w:val="00955530"/>
    <w:rsid w:val="009558DB"/>
    <w:rsid w:val="00955D5A"/>
    <w:rsid w:val="00955E53"/>
    <w:rsid w:val="009619FF"/>
    <w:rsid w:val="00961F5A"/>
    <w:rsid w:val="009623C6"/>
    <w:rsid w:val="00962BAA"/>
    <w:rsid w:val="00962EB5"/>
    <w:rsid w:val="00962FC6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188"/>
    <w:rsid w:val="00973CC7"/>
    <w:rsid w:val="00980799"/>
    <w:rsid w:val="00980AC9"/>
    <w:rsid w:val="009835F0"/>
    <w:rsid w:val="009838B5"/>
    <w:rsid w:val="00983FBA"/>
    <w:rsid w:val="00983FEF"/>
    <w:rsid w:val="00984CC4"/>
    <w:rsid w:val="00985B9E"/>
    <w:rsid w:val="00986608"/>
    <w:rsid w:val="00986B89"/>
    <w:rsid w:val="009871FE"/>
    <w:rsid w:val="0099019D"/>
    <w:rsid w:val="00990608"/>
    <w:rsid w:val="00991F3F"/>
    <w:rsid w:val="009921C9"/>
    <w:rsid w:val="00992454"/>
    <w:rsid w:val="009929A1"/>
    <w:rsid w:val="00992CA4"/>
    <w:rsid w:val="0099342D"/>
    <w:rsid w:val="00993D0E"/>
    <w:rsid w:val="009940D7"/>
    <w:rsid w:val="00994CF1"/>
    <w:rsid w:val="00996323"/>
    <w:rsid w:val="0099759A"/>
    <w:rsid w:val="009A1195"/>
    <w:rsid w:val="009A1A13"/>
    <w:rsid w:val="009A2650"/>
    <w:rsid w:val="009A296D"/>
    <w:rsid w:val="009A34A5"/>
    <w:rsid w:val="009A399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15EB"/>
    <w:rsid w:val="009B2AE7"/>
    <w:rsid w:val="009B2BFC"/>
    <w:rsid w:val="009B2D98"/>
    <w:rsid w:val="009B302D"/>
    <w:rsid w:val="009B44F7"/>
    <w:rsid w:val="009B4844"/>
    <w:rsid w:val="009B5957"/>
    <w:rsid w:val="009B5CA2"/>
    <w:rsid w:val="009B64EC"/>
    <w:rsid w:val="009B69A3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0E"/>
    <w:rsid w:val="009C67C5"/>
    <w:rsid w:val="009C6DF8"/>
    <w:rsid w:val="009D0439"/>
    <w:rsid w:val="009D0455"/>
    <w:rsid w:val="009D0581"/>
    <w:rsid w:val="009D17BA"/>
    <w:rsid w:val="009D3A5F"/>
    <w:rsid w:val="009D505E"/>
    <w:rsid w:val="009D518A"/>
    <w:rsid w:val="009D5D1D"/>
    <w:rsid w:val="009D6810"/>
    <w:rsid w:val="009E0D71"/>
    <w:rsid w:val="009E1999"/>
    <w:rsid w:val="009E1BB7"/>
    <w:rsid w:val="009E34B0"/>
    <w:rsid w:val="009E3EF4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79B"/>
    <w:rsid w:val="009F621F"/>
    <w:rsid w:val="009F666C"/>
    <w:rsid w:val="009F7654"/>
    <w:rsid w:val="009F78F0"/>
    <w:rsid w:val="009F7C6B"/>
    <w:rsid w:val="00A013A5"/>
    <w:rsid w:val="00A0303C"/>
    <w:rsid w:val="00A03E94"/>
    <w:rsid w:val="00A049EA"/>
    <w:rsid w:val="00A04C8E"/>
    <w:rsid w:val="00A0552A"/>
    <w:rsid w:val="00A056E3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783"/>
    <w:rsid w:val="00A17907"/>
    <w:rsid w:val="00A17C0D"/>
    <w:rsid w:val="00A20336"/>
    <w:rsid w:val="00A21A8A"/>
    <w:rsid w:val="00A21AC7"/>
    <w:rsid w:val="00A2220C"/>
    <w:rsid w:val="00A228CA"/>
    <w:rsid w:val="00A22A7C"/>
    <w:rsid w:val="00A22B21"/>
    <w:rsid w:val="00A22FA7"/>
    <w:rsid w:val="00A236FE"/>
    <w:rsid w:val="00A252B1"/>
    <w:rsid w:val="00A25379"/>
    <w:rsid w:val="00A25380"/>
    <w:rsid w:val="00A25CF4"/>
    <w:rsid w:val="00A27B93"/>
    <w:rsid w:val="00A30A32"/>
    <w:rsid w:val="00A316A6"/>
    <w:rsid w:val="00A322F0"/>
    <w:rsid w:val="00A32A13"/>
    <w:rsid w:val="00A33088"/>
    <w:rsid w:val="00A337C4"/>
    <w:rsid w:val="00A34042"/>
    <w:rsid w:val="00A3469D"/>
    <w:rsid w:val="00A353C0"/>
    <w:rsid w:val="00A358FB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3B85"/>
    <w:rsid w:val="00A45918"/>
    <w:rsid w:val="00A4627E"/>
    <w:rsid w:val="00A47035"/>
    <w:rsid w:val="00A47206"/>
    <w:rsid w:val="00A4724F"/>
    <w:rsid w:val="00A47325"/>
    <w:rsid w:val="00A5065C"/>
    <w:rsid w:val="00A51FDE"/>
    <w:rsid w:val="00A52A37"/>
    <w:rsid w:val="00A53488"/>
    <w:rsid w:val="00A54272"/>
    <w:rsid w:val="00A54734"/>
    <w:rsid w:val="00A54B8B"/>
    <w:rsid w:val="00A54EEB"/>
    <w:rsid w:val="00A564ED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2FED"/>
    <w:rsid w:val="00A73004"/>
    <w:rsid w:val="00A73161"/>
    <w:rsid w:val="00A75970"/>
    <w:rsid w:val="00A75E7C"/>
    <w:rsid w:val="00A76496"/>
    <w:rsid w:val="00A76E73"/>
    <w:rsid w:val="00A77968"/>
    <w:rsid w:val="00A80253"/>
    <w:rsid w:val="00A82820"/>
    <w:rsid w:val="00A829B0"/>
    <w:rsid w:val="00A82C03"/>
    <w:rsid w:val="00A84220"/>
    <w:rsid w:val="00A85E52"/>
    <w:rsid w:val="00A868FC"/>
    <w:rsid w:val="00A86D60"/>
    <w:rsid w:val="00A86F77"/>
    <w:rsid w:val="00A90178"/>
    <w:rsid w:val="00A92266"/>
    <w:rsid w:val="00A9296D"/>
    <w:rsid w:val="00A93067"/>
    <w:rsid w:val="00A93222"/>
    <w:rsid w:val="00A939B1"/>
    <w:rsid w:val="00A93F68"/>
    <w:rsid w:val="00A94EEE"/>
    <w:rsid w:val="00A956CB"/>
    <w:rsid w:val="00A957DC"/>
    <w:rsid w:val="00A957EE"/>
    <w:rsid w:val="00A95CBD"/>
    <w:rsid w:val="00AA01DE"/>
    <w:rsid w:val="00AA02F4"/>
    <w:rsid w:val="00AA3A61"/>
    <w:rsid w:val="00AA3AE4"/>
    <w:rsid w:val="00AA3D96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6230"/>
    <w:rsid w:val="00AB73B6"/>
    <w:rsid w:val="00AB7887"/>
    <w:rsid w:val="00AC02D7"/>
    <w:rsid w:val="00AC0BEB"/>
    <w:rsid w:val="00AC2D75"/>
    <w:rsid w:val="00AC330A"/>
    <w:rsid w:val="00AC4FF9"/>
    <w:rsid w:val="00AC518B"/>
    <w:rsid w:val="00AC700E"/>
    <w:rsid w:val="00AD0493"/>
    <w:rsid w:val="00AD0DDB"/>
    <w:rsid w:val="00AD0FC1"/>
    <w:rsid w:val="00AD1113"/>
    <w:rsid w:val="00AD1673"/>
    <w:rsid w:val="00AD23CC"/>
    <w:rsid w:val="00AD3796"/>
    <w:rsid w:val="00AD59C9"/>
    <w:rsid w:val="00AD5AFC"/>
    <w:rsid w:val="00AD6D1A"/>
    <w:rsid w:val="00AD72A7"/>
    <w:rsid w:val="00AD73BF"/>
    <w:rsid w:val="00AE05E9"/>
    <w:rsid w:val="00AE10E6"/>
    <w:rsid w:val="00AE137E"/>
    <w:rsid w:val="00AE1AEF"/>
    <w:rsid w:val="00AE1E09"/>
    <w:rsid w:val="00AE1EC4"/>
    <w:rsid w:val="00AE22A7"/>
    <w:rsid w:val="00AE27B7"/>
    <w:rsid w:val="00AE532E"/>
    <w:rsid w:val="00AE58DD"/>
    <w:rsid w:val="00AE5A35"/>
    <w:rsid w:val="00AE72BD"/>
    <w:rsid w:val="00AF05D0"/>
    <w:rsid w:val="00AF0DFA"/>
    <w:rsid w:val="00AF0FD0"/>
    <w:rsid w:val="00AF244A"/>
    <w:rsid w:val="00AF34FF"/>
    <w:rsid w:val="00AF43DA"/>
    <w:rsid w:val="00AF4779"/>
    <w:rsid w:val="00AF5BFC"/>
    <w:rsid w:val="00AF6194"/>
    <w:rsid w:val="00AF6976"/>
    <w:rsid w:val="00AF6D03"/>
    <w:rsid w:val="00AF7AB3"/>
    <w:rsid w:val="00AF7BEC"/>
    <w:rsid w:val="00AF7D9E"/>
    <w:rsid w:val="00B003AB"/>
    <w:rsid w:val="00B00486"/>
    <w:rsid w:val="00B0084B"/>
    <w:rsid w:val="00B012B4"/>
    <w:rsid w:val="00B01C68"/>
    <w:rsid w:val="00B02F85"/>
    <w:rsid w:val="00B03232"/>
    <w:rsid w:val="00B03B65"/>
    <w:rsid w:val="00B03D62"/>
    <w:rsid w:val="00B04FE5"/>
    <w:rsid w:val="00B05112"/>
    <w:rsid w:val="00B05C31"/>
    <w:rsid w:val="00B0710B"/>
    <w:rsid w:val="00B076F9"/>
    <w:rsid w:val="00B07B98"/>
    <w:rsid w:val="00B10F33"/>
    <w:rsid w:val="00B11E11"/>
    <w:rsid w:val="00B121A2"/>
    <w:rsid w:val="00B136AF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6156"/>
    <w:rsid w:val="00B26E2B"/>
    <w:rsid w:val="00B27274"/>
    <w:rsid w:val="00B273AD"/>
    <w:rsid w:val="00B27E4D"/>
    <w:rsid w:val="00B3017D"/>
    <w:rsid w:val="00B30C54"/>
    <w:rsid w:val="00B31D4D"/>
    <w:rsid w:val="00B32319"/>
    <w:rsid w:val="00B32CF6"/>
    <w:rsid w:val="00B35A89"/>
    <w:rsid w:val="00B37140"/>
    <w:rsid w:val="00B3738C"/>
    <w:rsid w:val="00B3779B"/>
    <w:rsid w:val="00B37A7C"/>
    <w:rsid w:val="00B404DD"/>
    <w:rsid w:val="00B40D67"/>
    <w:rsid w:val="00B40D98"/>
    <w:rsid w:val="00B41A24"/>
    <w:rsid w:val="00B41F77"/>
    <w:rsid w:val="00B421FB"/>
    <w:rsid w:val="00B422A2"/>
    <w:rsid w:val="00B427A3"/>
    <w:rsid w:val="00B42E31"/>
    <w:rsid w:val="00B44179"/>
    <w:rsid w:val="00B44880"/>
    <w:rsid w:val="00B473CB"/>
    <w:rsid w:val="00B501EF"/>
    <w:rsid w:val="00B503C6"/>
    <w:rsid w:val="00B50427"/>
    <w:rsid w:val="00B50AAF"/>
    <w:rsid w:val="00B51B12"/>
    <w:rsid w:val="00B52CC2"/>
    <w:rsid w:val="00B5341A"/>
    <w:rsid w:val="00B5499E"/>
    <w:rsid w:val="00B54BE4"/>
    <w:rsid w:val="00B54E44"/>
    <w:rsid w:val="00B55DC1"/>
    <w:rsid w:val="00B56A9C"/>
    <w:rsid w:val="00B57511"/>
    <w:rsid w:val="00B57AAB"/>
    <w:rsid w:val="00B60D83"/>
    <w:rsid w:val="00B61429"/>
    <w:rsid w:val="00B61908"/>
    <w:rsid w:val="00B61C91"/>
    <w:rsid w:val="00B64211"/>
    <w:rsid w:val="00B64F48"/>
    <w:rsid w:val="00B665C3"/>
    <w:rsid w:val="00B67F95"/>
    <w:rsid w:val="00B70843"/>
    <w:rsid w:val="00B71F14"/>
    <w:rsid w:val="00B72183"/>
    <w:rsid w:val="00B73405"/>
    <w:rsid w:val="00B73641"/>
    <w:rsid w:val="00B73754"/>
    <w:rsid w:val="00B74448"/>
    <w:rsid w:val="00B75DF4"/>
    <w:rsid w:val="00B76AF4"/>
    <w:rsid w:val="00B77027"/>
    <w:rsid w:val="00B7737E"/>
    <w:rsid w:val="00B801F3"/>
    <w:rsid w:val="00B80603"/>
    <w:rsid w:val="00B81E34"/>
    <w:rsid w:val="00B824FE"/>
    <w:rsid w:val="00B827A2"/>
    <w:rsid w:val="00B82A62"/>
    <w:rsid w:val="00B82BD3"/>
    <w:rsid w:val="00B834E2"/>
    <w:rsid w:val="00B8351F"/>
    <w:rsid w:val="00B8539C"/>
    <w:rsid w:val="00B85447"/>
    <w:rsid w:val="00B8646A"/>
    <w:rsid w:val="00B872BE"/>
    <w:rsid w:val="00B87964"/>
    <w:rsid w:val="00B87A90"/>
    <w:rsid w:val="00B87B68"/>
    <w:rsid w:val="00B904F1"/>
    <w:rsid w:val="00B90781"/>
    <w:rsid w:val="00B9250D"/>
    <w:rsid w:val="00B943EC"/>
    <w:rsid w:val="00B97D16"/>
    <w:rsid w:val="00BA00CF"/>
    <w:rsid w:val="00BA0B90"/>
    <w:rsid w:val="00BA0CCF"/>
    <w:rsid w:val="00BA0D68"/>
    <w:rsid w:val="00BA1B9E"/>
    <w:rsid w:val="00BA1DAA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ADA"/>
    <w:rsid w:val="00BB0C40"/>
    <w:rsid w:val="00BB22D1"/>
    <w:rsid w:val="00BB242B"/>
    <w:rsid w:val="00BB3887"/>
    <w:rsid w:val="00BB3A94"/>
    <w:rsid w:val="00BB3B76"/>
    <w:rsid w:val="00BB3C63"/>
    <w:rsid w:val="00BB3F56"/>
    <w:rsid w:val="00BB45EE"/>
    <w:rsid w:val="00BB5966"/>
    <w:rsid w:val="00BB6259"/>
    <w:rsid w:val="00BB7C6F"/>
    <w:rsid w:val="00BC014F"/>
    <w:rsid w:val="00BC029E"/>
    <w:rsid w:val="00BC036D"/>
    <w:rsid w:val="00BC06A7"/>
    <w:rsid w:val="00BC11E0"/>
    <w:rsid w:val="00BC12B2"/>
    <w:rsid w:val="00BC133B"/>
    <w:rsid w:val="00BC1816"/>
    <w:rsid w:val="00BC2142"/>
    <w:rsid w:val="00BC25C5"/>
    <w:rsid w:val="00BC27BB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E5EF8"/>
    <w:rsid w:val="00BF0004"/>
    <w:rsid w:val="00BF026B"/>
    <w:rsid w:val="00BF02F4"/>
    <w:rsid w:val="00BF0A23"/>
    <w:rsid w:val="00BF1DE8"/>
    <w:rsid w:val="00BF243E"/>
    <w:rsid w:val="00BF2593"/>
    <w:rsid w:val="00BF2BDC"/>
    <w:rsid w:val="00BF3FD8"/>
    <w:rsid w:val="00BF6A5F"/>
    <w:rsid w:val="00BF7089"/>
    <w:rsid w:val="00BF7557"/>
    <w:rsid w:val="00BF766B"/>
    <w:rsid w:val="00BF77FD"/>
    <w:rsid w:val="00C00791"/>
    <w:rsid w:val="00C00CC7"/>
    <w:rsid w:val="00C01537"/>
    <w:rsid w:val="00C01EF1"/>
    <w:rsid w:val="00C02591"/>
    <w:rsid w:val="00C04163"/>
    <w:rsid w:val="00C049F8"/>
    <w:rsid w:val="00C05359"/>
    <w:rsid w:val="00C06B0A"/>
    <w:rsid w:val="00C06F0C"/>
    <w:rsid w:val="00C118B3"/>
    <w:rsid w:val="00C130DD"/>
    <w:rsid w:val="00C1413F"/>
    <w:rsid w:val="00C14742"/>
    <w:rsid w:val="00C147EA"/>
    <w:rsid w:val="00C14F22"/>
    <w:rsid w:val="00C15D8A"/>
    <w:rsid w:val="00C15D91"/>
    <w:rsid w:val="00C20097"/>
    <w:rsid w:val="00C202C5"/>
    <w:rsid w:val="00C21672"/>
    <w:rsid w:val="00C21B2C"/>
    <w:rsid w:val="00C22BFF"/>
    <w:rsid w:val="00C234EA"/>
    <w:rsid w:val="00C235EB"/>
    <w:rsid w:val="00C23BA3"/>
    <w:rsid w:val="00C23D66"/>
    <w:rsid w:val="00C24035"/>
    <w:rsid w:val="00C243BD"/>
    <w:rsid w:val="00C24F89"/>
    <w:rsid w:val="00C25370"/>
    <w:rsid w:val="00C262B8"/>
    <w:rsid w:val="00C272DC"/>
    <w:rsid w:val="00C300F2"/>
    <w:rsid w:val="00C30344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574C7"/>
    <w:rsid w:val="00C57DCF"/>
    <w:rsid w:val="00C632A9"/>
    <w:rsid w:val="00C640BB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4C3E"/>
    <w:rsid w:val="00C76013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C70"/>
    <w:rsid w:val="00C85A89"/>
    <w:rsid w:val="00C87839"/>
    <w:rsid w:val="00C905FF"/>
    <w:rsid w:val="00C90D0E"/>
    <w:rsid w:val="00C91467"/>
    <w:rsid w:val="00C919D3"/>
    <w:rsid w:val="00C91B8D"/>
    <w:rsid w:val="00C92125"/>
    <w:rsid w:val="00C9260A"/>
    <w:rsid w:val="00C93448"/>
    <w:rsid w:val="00C942FC"/>
    <w:rsid w:val="00C9530E"/>
    <w:rsid w:val="00C9714A"/>
    <w:rsid w:val="00C9764B"/>
    <w:rsid w:val="00CA1C69"/>
    <w:rsid w:val="00CA1D9F"/>
    <w:rsid w:val="00CA3062"/>
    <w:rsid w:val="00CA31E6"/>
    <w:rsid w:val="00CA3E60"/>
    <w:rsid w:val="00CA489D"/>
    <w:rsid w:val="00CA4D23"/>
    <w:rsid w:val="00CA79F2"/>
    <w:rsid w:val="00CB2771"/>
    <w:rsid w:val="00CB2AB1"/>
    <w:rsid w:val="00CB2E0A"/>
    <w:rsid w:val="00CB4CD2"/>
    <w:rsid w:val="00CB560E"/>
    <w:rsid w:val="00CB72E5"/>
    <w:rsid w:val="00CC1967"/>
    <w:rsid w:val="00CC1C78"/>
    <w:rsid w:val="00CC1EFA"/>
    <w:rsid w:val="00CC2659"/>
    <w:rsid w:val="00CC2FD9"/>
    <w:rsid w:val="00CC4070"/>
    <w:rsid w:val="00CC467B"/>
    <w:rsid w:val="00CC6F89"/>
    <w:rsid w:val="00CC776A"/>
    <w:rsid w:val="00CC79B0"/>
    <w:rsid w:val="00CD0138"/>
    <w:rsid w:val="00CD0C2E"/>
    <w:rsid w:val="00CD1476"/>
    <w:rsid w:val="00CD1E21"/>
    <w:rsid w:val="00CD1F7D"/>
    <w:rsid w:val="00CD2381"/>
    <w:rsid w:val="00CD30D8"/>
    <w:rsid w:val="00CD344D"/>
    <w:rsid w:val="00CD36F9"/>
    <w:rsid w:val="00CD4B1B"/>
    <w:rsid w:val="00CD56A0"/>
    <w:rsid w:val="00CD654F"/>
    <w:rsid w:val="00CE0024"/>
    <w:rsid w:val="00CE065A"/>
    <w:rsid w:val="00CE0A0F"/>
    <w:rsid w:val="00CE2A28"/>
    <w:rsid w:val="00CE2D70"/>
    <w:rsid w:val="00CE3232"/>
    <w:rsid w:val="00CE3D96"/>
    <w:rsid w:val="00CE3F9C"/>
    <w:rsid w:val="00CE4585"/>
    <w:rsid w:val="00CE4F2B"/>
    <w:rsid w:val="00CE5557"/>
    <w:rsid w:val="00CE56E1"/>
    <w:rsid w:val="00CE5E30"/>
    <w:rsid w:val="00CE6E70"/>
    <w:rsid w:val="00CF0B93"/>
    <w:rsid w:val="00CF1886"/>
    <w:rsid w:val="00CF2541"/>
    <w:rsid w:val="00CF273F"/>
    <w:rsid w:val="00CF2B63"/>
    <w:rsid w:val="00CF2D9C"/>
    <w:rsid w:val="00CF3482"/>
    <w:rsid w:val="00CF3545"/>
    <w:rsid w:val="00CF3790"/>
    <w:rsid w:val="00CF3E3F"/>
    <w:rsid w:val="00CF4406"/>
    <w:rsid w:val="00CF592B"/>
    <w:rsid w:val="00CF6DD1"/>
    <w:rsid w:val="00CF7CEE"/>
    <w:rsid w:val="00D000D9"/>
    <w:rsid w:val="00D00CA8"/>
    <w:rsid w:val="00D01DE2"/>
    <w:rsid w:val="00D01FF5"/>
    <w:rsid w:val="00D026D0"/>
    <w:rsid w:val="00D03567"/>
    <w:rsid w:val="00D044E8"/>
    <w:rsid w:val="00D05FE7"/>
    <w:rsid w:val="00D062B5"/>
    <w:rsid w:val="00D06840"/>
    <w:rsid w:val="00D06B07"/>
    <w:rsid w:val="00D13A08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37"/>
    <w:rsid w:val="00D30AAD"/>
    <w:rsid w:val="00D32A41"/>
    <w:rsid w:val="00D32A9B"/>
    <w:rsid w:val="00D343EB"/>
    <w:rsid w:val="00D34427"/>
    <w:rsid w:val="00D34CB7"/>
    <w:rsid w:val="00D34CCD"/>
    <w:rsid w:val="00D34EBB"/>
    <w:rsid w:val="00D35FEF"/>
    <w:rsid w:val="00D37022"/>
    <w:rsid w:val="00D37C84"/>
    <w:rsid w:val="00D4041B"/>
    <w:rsid w:val="00D4047D"/>
    <w:rsid w:val="00D40C6D"/>
    <w:rsid w:val="00D42541"/>
    <w:rsid w:val="00D4268D"/>
    <w:rsid w:val="00D43114"/>
    <w:rsid w:val="00D435FC"/>
    <w:rsid w:val="00D44ACF"/>
    <w:rsid w:val="00D4722F"/>
    <w:rsid w:val="00D50EFC"/>
    <w:rsid w:val="00D51CC3"/>
    <w:rsid w:val="00D53480"/>
    <w:rsid w:val="00D535B7"/>
    <w:rsid w:val="00D53DFB"/>
    <w:rsid w:val="00D54153"/>
    <w:rsid w:val="00D5467E"/>
    <w:rsid w:val="00D55C61"/>
    <w:rsid w:val="00D56184"/>
    <w:rsid w:val="00D57712"/>
    <w:rsid w:val="00D6224E"/>
    <w:rsid w:val="00D6318C"/>
    <w:rsid w:val="00D63536"/>
    <w:rsid w:val="00D63FCE"/>
    <w:rsid w:val="00D64038"/>
    <w:rsid w:val="00D64A42"/>
    <w:rsid w:val="00D65666"/>
    <w:rsid w:val="00D67261"/>
    <w:rsid w:val="00D673E6"/>
    <w:rsid w:val="00D70303"/>
    <w:rsid w:val="00D7053C"/>
    <w:rsid w:val="00D710FC"/>
    <w:rsid w:val="00D7290E"/>
    <w:rsid w:val="00D7468F"/>
    <w:rsid w:val="00D765C3"/>
    <w:rsid w:val="00D76B3F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348"/>
    <w:rsid w:val="00D84487"/>
    <w:rsid w:val="00D84667"/>
    <w:rsid w:val="00D84D13"/>
    <w:rsid w:val="00D87EE8"/>
    <w:rsid w:val="00D90558"/>
    <w:rsid w:val="00D9061E"/>
    <w:rsid w:val="00D90DAC"/>
    <w:rsid w:val="00D9152A"/>
    <w:rsid w:val="00D91CD9"/>
    <w:rsid w:val="00D91E8A"/>
    <w:rsid w:val="00D939BD"/>
    <w:rsid w:val="00D954F1"/>
    <w:rsid w:val="00D9634E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B43C6"/>
    <w:rsid w:val="00DB7314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5AD"/>
    <w:rsid w:val="00DE379F"/>
    <w:rsid w:val="00DE3E46"/>
    <w:rsid w:val="00DE4D1E"/>
    <w:rsid w:val="00DE7196"/>
    <w:rsid w:val="00DF01FF"/>
    <w:rsid w:val="00DF03A8"/>
    <w:rsid w:val="00DF0A5C"/>
    <w:rsid w:val="00DF2490"/>
    <w:rsid w:val="00DF2A2E"/>
    <w:rsid w:val="00DF3091"/>
    <w:rsid w:val="00DF4B73"/>
    <w:rsid w:val="00DF5952"/>
    <w:rsid w:val="00DF5A56"/>
    <w:rsid w:val="00DF5B31"/>
    <w:rsid w:val="00DF6412"/>
    <w:rsid w:val="00DF6BA5"/>
    <w:rsid w:val="00DF719E"/>
    <w:rsid w:val="00DF7F5F"/>
    <w:rsid w:val="00E00778"/>
    <w:rsid w:val="00E00E41"/>
    <w:rsid w:val="00E01BDF"/>
    <w:rsid w:val="00E01F29"/>
    <w:rsid w:val="00E0233F"/>
    <w:rsid w:val="00E023B0"/>
    <w:rsid w:val="00E0295E"/>
    <w:rsid w:val="00E02B27"/>
    <w:rsid w:val="00E03D80"/>
    <w:rsid w:val="00E06A2C"/>
    <w:rsid w:val="00E070C6"/>
    <w:rsid w:val="00E07716"/>
    <w:rsid w:val="00E1018A"/>
    <w:rsid w:val="00E112E3"/>
    <w:rsid w:val="00E123A8"/>
    <w:rsid w:val="00E12457"/>
    <w:rsid w:val="00E134A6"/>
    <w:rsid w:val="00E148D6"/>
    <w:rsid w:val="00E14BB7"/>
    <w:rsid w:val="00E14C86"/>
    <w:rsid w:val="00E155E8"/>
    <w:rsid w:val="00E15606"/>
    <w:rsid w:val="00E16787"/>
    <w:rsid w:val="00E16D44"/>
    <w:rsid w:val="00E171B2"/>
    <w:rsid w:val="00E17774"/>
    <w:rsid w:val="00E17E1D"/>
    <w:rsid w:val="00E207B4"/>
    <w:rsid w:val="00E207D3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5504"/>
    <w:rsid w:val="00E2631D"/>
    <w:rsid w:val="00E272ED"/>
    <w:rsid w:val="00E31817"/>
    <w:rsid w:val="00E31DDA"/>
    <w:rsid w:val="00E320BB"/>
    <w:rsid w:val="00E32CED"/>
    <w:rsid w:val="00E33C99"/>
    <w:rsid w:val="00E33D93"/>
    <w:rsid w:val="00E34B87"/>
    <w:rsid w:val="00E36D43"/>
    <w:rsid w:val="00E37049"/>
    <w:rsid w:val="00E4032F"/>
    <w:rsid w:val="00E4189C"/>
    <w:rsid w:val="00E41F7B"/>
    <w:rsid w:val="00E41FDB"/>
    <w:rsid w:val="00E437CD"/>
    <w:rsid w:val="00E45844"/>
    <w:rsid w:val="00E46B69"/>
    <w:rsid w:val="00E46E98"/>
    <w:rsid w:val="00E475C3"/>
    <w:rsid w:val="00E510D3"/>
    <w:rsid w:val="00E517BA"/>
    <w:rsid w:val="00E5322C"/>
    <w:rsid w:val="00E53391"/>
    <w:rsid w:val="00E53BFE"/>
    <w:rsid w:val="00E53C97"/>
    <w:rsid w:val="00E546D5"/>
    <w:rsid w:val="00E56E50"/>
    <w:rsid w:val="00E57080"/>
    <w:rsid w:val="00E6074F"/>
    <w:rsid w:val="00E61316"/>
    <w:rsid w:val="00E61908"/>
    <w:rsid w:val="00E62502"/>
    <w:rsid w:val="00E62AB6"/>
    <w:rsid w:val="00E62C00"/>
    <w:rsid w:val="00E63D1F"/>
    <w:rsid w:val="00E64863"/>
    <w:rsid w:val="00E650EE"/>
    <w:rsid w:val="00E651C9"/>
    <w:rsid w:val="00E652D3"/>
    <w:rsid w:val="00E71455"/>
    <w:rsid w:val="00E71647"/>
    <w:rsid w:val="00E72988"/>
    <w:rsid w:val="00E7310E"/>
    <w:rsid w:val="00E7361F"/>
    <w:rsid w:val="00E73E7B"/>
    <w:rsid w:val="00E73FFF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06FD"/>
    <w:rsid w:val="00E81252"/>
    <w:rsid w:val="00E81624"/>
    <w:rsid w:val="00E8302D"/>
    <w:rsid w:val="00E8321F"/>
    <w:rsid w:val="00E83A4D"/>
    <w:rsid w:val="00E85EB1"/>
    <w:rsid w:val="00E86C70"/>
    <w:rsid w:val="00E86EA8"/>
    <w:rsid w:val="00E873B1"/>
    <w:rsid w:val="00E8747E"/>
    <w:rsid w:val="00E900FE"/>
    <w:rsid w:val="00E90503"/>
    <w:rsid w:val="00E92119"/>
    <w:rsid w:val="00E9257D"/>
    <w:rsid w:val="00E929CD"/>
    <w:rsid w:val="00E92C38"/>
    <w:rsid w:val="00E9300A"/>
    <w:rsid w:val="00E93796"/>
    <w:rsid w:val="00E93CE3"/>
    <w:rsid w:val="00E93F27"/>
    <w:rsid w:val="00E945AE"/>
    <w:rsid w:val="00E94AC1"/>
    <w:rsid w:val="00E94E49"/>
    <w:rsid w:val="00E958A0"/>
    <w:rsid w:val="00E95C78"/>
    <w:rsid w:val="00E96409"/>
    <w:rsid w:val="00E967A9"/>
    <w:rsid w:val="00EA06E5"/>
    <w:rsid w:val="00EA15FD"/>
    <w:rsid w:val="00EA23D9"/>
    <w:rsid w:val="00EA3705"/>
    <w:rsid w:val="00EA44DD"/>
    <w:rsid w:val="00EA51D2"/>
    <w:rsid w:val="00EA6219"/>
    <w:rsid w:val="00EA70EF"/>
    <w:rsid w:val="00EA7106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B7814"/>
    <w:rsid w:val="00EC0108"/>
    <w:rsid w:val="00EC0654"/>
    <w:rsid w:val="00EC10EE"/>
    <w:rsid w:val="00EC11A6"/>
    <w:rsid w:val="00EC2E9D"/>
    <w:rsid w:val="00EC43AA"/>
    <w:rsid w:val="00EC4BD3"/>
    <w:rsid w:val="00EC4E79"/>
    <w:rsid w:val="00EC61E1"/>
    <w:rsid w:val="00ED0BEE"/>
    <w:rsid w:val="00ED14CD"/>
    <w:rsid w:val="00ED3142"/>
    <w:rsid w:val="00ED451A"/>
    <w:rsid w:val="00ED6A51"/>
    <w:rsid w:val="00ED70D7"/>
    <w:rsid w:val="00EE0BEF"/>
    <w:rsid w:val="00EE0EB2"/>
    <w:rsid w:val="00EE0F52"/>
    <w:rsid w:val="00EE142C"/>
    <w:rsid w:val="00EE15BE"/>
    <w:rsid w:val="00EE5074"/>
    <w:rsid w:val="00EE5985"/>
    <w:rsid w:val="00EE629A"/>
    <w:rsid w:val="00EE6853"/>
    <w:rsid w:val="00EE69C6"/>
    <w:rsid w:val="00EF0962"/>
    <w:rsid w:val="00EF1BA7"/>
    <w:rsid w:val="00EF2E5B"/>
    <w:rsid w:val="00EF3B0E"/>
    <w:rsid w:val="00EF5FE7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3A16"/>
    <w:rsid w:val="00F13C36"/>
    <w:rsid w:val="00F142BB"/>
    <w:rsid w:val="00F158A3"/>
    <w:rsid w:val="00F16517"/>
    <w:rsid w:val="00F1681C"/>
    <w:rsid w:val="00F17ECC"/>
    <w:rsid w:val="00F20BD9"/>
    <w:rsid w:val="00F22267"/>
    <w:rsid w:val="00F2297A"/>
    <w:rsid w:val="00F23D01"/>
    <w:rsid w:val="00F24826"/>
    <w:rsid w:val="00F24D28"/>
    <w:rsid w:val="00F27B81"/>
    <w:rsid w:val="00F3030C"/>
    <w:rsid w:val="00F316C1"/>
    <w:rsid w:val="00F318F0"/>
    <w:rsid w:val="00F33421"/>
    <w:rsid w:val="00F338D7"/>
    <w:rsid w:val="00F349FE"/>
    <w:rsid w:val="00F34E95"/>
    <w:rsid w:val="00F357B9"/>
    <w:rsid w:val="00F35DF6"/>
    <w:rsid w:val="00F35F03"/>
    <w:rsid w:val="00F3743A"/>
    <w:rsid w:val="00F412A6"/>
    <w:rsid w:val="00F41630"/>
    <w:rsid w:val="00F417D9"/>
    <w:rsid w:val="00F42E5F"/>
    <w:rsid w:val="00F438F9"/>
    <w:rsid w:val="00F4668B"/>
    <w:rsid w:val="00F47F06"/>
    <w:rsid w:val="00F516C7"/>
    <w:rsid w:val="00F519F1"/>
    <w:rsid w:val="00F51FF1"/>
    <w:rsid w:val="00F521FA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B3E"/>
    <w:rsid w:val="00F57C04"/>
    <w:rsid w:val="00F60C59"/>
    <w:rsid w:val="00F60F42"/>
    <w:rsid w:val="00F62050"/>
    <w:rsid w:val="00F6247B"/>
    <w:rsid w:val="00F62887"/>
    <w:rsid w:val="00F63037"/>
    <w:rsid w:val="00F64659"/>
    <w:rsid w:val="00F64E8C"/>
    <w:rsid w:val="00F64F36"/>
    <w:rsid w:val="00F659A6"/>
    <w:rsid w:val="00F65AA6"/>
    <w:rsid w:val="00F66730"/>
    <w:rsid w:val="00F66BD3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33C4"/>
    <w:rsid w:val="00F83995"/>
    <w:rsid w:val="00F83D51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87F18"/>
    <w:rsid w:val="00F90141"/>
    <w:rsid w:val="00F904C2"/>
    <w:rsid w:val="00F920AB"/>
    <w:rsid w:val="00F94848"/>
    <w:rsid w:val="00F95B95"/>
    <w:rsid w:val="00F95E2D"/>
    <w:rsid w:val="00F97136"/>
    <w:rsid w:val="00F97C47"/>
    <w:rsid w:val="00FA2227"/>
    <w:rsid w:val="00FA2613"/>
    <w:rsid w:val="00FA263C"/>
    <w:rsid w:val="00FA38D1"/>
    <w:rsid w:val="00FA418C"/>
    <w:rsid w:val="00FA469D"/>
    <w:rsid w:val="00FA5D8E"/>
    <w:rsid w:val="00FA6608"/>
    <w:rsid w:val="00FA6C4B"/>
    <w:rsid w:val="00FA6E9F"/>
    <w:rsid w:val="00FB05ED"/>
    <w:rsid w:val="00FB097F"/>
    <w:rsid w:val="00FB0B08"/>
    <w:rsid w:val="00FB203C"/>
    <w:rsid w:val="00FB2F5E"/>
    <w:rsid w:val="00FB32E6"/>
    <w:rsid w:val="00FB68AD"/>
    <w:rsid w:val="00FB7150"/>
    <w:rsid w:val="00FB7479"/>
    <w:rsid w:val="00FC0868"/>
    <w:rsid w:val="00FC0BFA"/>
    <w:rsid w:val="00FC19C5"/>
    <w:rsid w:val="00FC5D68"/>
    <w:rsid w:val="00FC658F"/>
    <w:rsid w:val="00FC6663"/>
    <w:rsid w:val="00FC755B"/>
    <w:rsid w:val="00FC7DCD"/>
    <w:rsid w:val="00FD0D1B"/>
    <w:rsid w:val="00FD15B7"/>
    <w:rsid w:val="00FD1D35"/>
    <w:rsid w:val="00FD2388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BCF"/>
    <w:rsid w:val="00FE71BB"/>
    <w:rsid w:val="00FE7F78"/>
    <w:rsid w:val="00FF16D8"/>
    <w:rsid w:val="00FF444E"/>
    <w:rsid w:val="00FF5E70"/>
    <w:rsid w:val="00FF6D51"/>
    <w:rsid w:val="00FF6DE7"/>
    <w:rsid w:val="00FF718B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2706B17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45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028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F228C6DE3A8449B0F8E141D273143" ma:contentTypeVersion="15" ma:contentTypeDescription="Create a new document." ma:contentTypeScope="" ma:versionID="ec4b4fb7003d036785f8224687751aa1">
  <xsd:schema xmlns:xsd="http://www.w3.org/2001/XMLSchema" xmlns:xs="http://www.w3.org/2001/XMLSchema" xmlns:p="http://schemas.microsoft.com/office/2006/metadata/properties" xmlns:ns3="c0957397-707c-4a67-a037-0cc9b425bc28" xmlns:ns4="a9d6edba-9c23-46d5-854f-08792d855920" targetNamespace="http://schemas.microsoft.com/office/2006/metadata/properties" ma:root="true" ma:fieldsID="6b0ea5f9624a894b55ec1f4460ba1123" ns3:_="" ns4:_="">
    <xsd:import namespace="c0957397-707c-4a67-a037-0cc9b425bc28"/>
    <xsd:import namespace="a9d6edba-9c23-46d5-854f-08792d8559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57397-707c-4a67-a037-0cc9b425b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edba-9c23-46d5-854f-08792d8559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957397-707c-4a67-a037-0cc9b425bc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E7F5-7771-4F05-8C68-5B526A54C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57397-707c-4a67-a037-0cc9b425bc28"/>
    <ds:schemaRef ds:uri="a9d6edba-9c23-46d5-854f-08792d8559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E01D5-E4F5-4F0A-BB8C-2CC90566A537}">
  <ds:schemaRefs>
    <ds:schemaRef ds:uri="a9d6edba-9c23-46d5-854f-08792d855920"/>
    <ds:schemaRef ds:uri="c0957397-707c-4a67-a037-0cc9b425bc2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B182E75-7869-4726-A1D9-01A91241B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18779-CCA9-4523-9EF2-CBF9878D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Mobile Robotik: TGW schlägt neues Kapitel auf</vt:lpstr>
    </vt:vector>
  </TitlesOfParts>
  <Company>TGW Group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Robotik: TGW schlägt neues Kapitel auf</dc:title>
  <dc:creator>Tahedl Alexander</dc:creator>
  <cp:keywords>Mobile Robotik: TGW schlägt neues Kapitel auf</cp:keywords>
  <cp:lastModifiedBy>Tahedl Alexander</cp:lastModifiedBy>
  <cp:revision>20</cp:revision>
  <cp:lastPrinted>2019-07-24T13:56:00Z</cp:lastPrinted>
  <dcterms:created xsi:type="dcterms:W3CDTF">2022-11-02T18:17:00Z</dcterms:created>
  <dcterms:modified xsi:type="dcterms:W3CDTF">2022-11-14T06:00:00Z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0x010100B85F228C6DE3A8449B0F8E141D273143</vt:lpwstr>
  </property>
</Properties>
</file>