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A84F8" w14:textId="77777777" w:rsidR="000013B6" w:rsidRPr="008F58FD" w:rsidRDefault="00F36F69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r w:rsidRPr="008F58FD">
        <w:rPr>
          <w:rFonts w:ascii="Arial" w:eastAsiaTheme="minorHAnsi" w:hAnsi="Arial" w:cs="Arial"/>
          <w:b/>
          <w:sz w:val="28"/>
          <w:szCs w:val="28"/>
          <w:lang w:val="en-US"/>
        </w:rPr>
        <w:t>TGW expertise gives a boost to home electronics specialist Jasco</w:t>
      </w:r>
    </w:p>
    <w:p w14:paraId="391BDE62" w14:textId="77777777" w:rsidR="00EB2148" w:rsidRPr="00265B5F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7D2F2998" w14:textId="77777777" w:rsidR="008D6544" w:rsidRPr="00265B5F" w:rsidRDefault="00265B5F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265B5F">
        <w:rPr>
          <w:rFonts w:ascii="Arial" w:eastAsiaTheme="minorHAnsi" w:hAnsi="Arial" w:cs="Arial"/>
          <w:b/>
          <w:lang w:val="en-US"/>
        </w:rPr>
        <w:t>Highly automated</w:t>
      </w:r>
      <w:r w:rsidR="00283786" w:rsidRPr="00265B5F">
        <w:rPr>
          <w:rFonts w:ascii="Arial" w:eastAsiaTheme="minorHAnsi" w:hAnsi="Arial" w:cs="Arial"/>
          <w:b/>
          <w:lang w:val="en-US"/>
        </w:rPr>
        <w:t xml:space="preserve"> system increases productivity and improves ergonomics for employees</w:t>
      </w:r>
    </w:p>
    <w:p w14:paraId="155B9DD0" w14:textId="77777777" w:rsidR="00EB2148" w:rsidRPr="00265B5F" w:rsidRDefault="00D0209C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265B5F">
        <w:rPr>
          <w:rFonts w:ascii="Arial" w:eastAsiaTheme="minorHAnsi" w:hAnsi="Arial" w:cs="Arial"/>
          <w:b/>
          <w:lang w:val="en-US"/>
        </w:rPr>
        <w:t>Four-aisle shuttle warehouse as the centerpiece of order fulfillment</w:t>
      </w:r>
    </w:p>
    <w:p w14:paraId="76C1F61F" w14:textId="77777777" w:rsidR="006F31A0" w:rsidRPr="00265B5F" w:rsidRDefault="006D0FEB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 w:rsidRPr="00265B5F">
        <w:rPr>
          <w:rFonts w:ascii="Arial" w:eastAsiaTheme="minorHAnsi" w:hAnsi="Arial" w:cs="Arial"/>
          <w:b/>
          <w:lang w:val="en-US"/>
        </w:rPr>
        <w:t>TGW Lifetime Services maintains the system during operation</w:t>
      </w:r>
    </w:p>
    <w:p w14:paraId="0A0C00FF" w14:textId="77777777" w:rsidR="00FC4947" w:rsidRPr="00265B5F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  <w:lang w:val="en-US"/>
        </w:rPr>
      </w:pPr>
    </w:p>
    <w:p w14:paraId="098EE253" w14:textId="36313722" w:rsidR="006F31A0" w:rsidRPr="00265B5F" w:rsidRDefault="00947C50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65B5F">
        <w:rPr>
          <w:rFonts w:ascii="Arial" w:hAnsi="Arial" w:cs="Arial"/>
          <w:b/>
          <w:sz w:val="20"/>
          <w:szCs w:val="20"/>
          <w:lang w:val="en-US"/>
        </w:rPr>
        <w:t>(</w:t>
      </w:r>
      <w:r w:rsidR="00B62028" w:rsidRPr="00265B5F">
        <w:rPr>
          <w:rFonts w:ascii="Arial" w:hAnsi="Arial" w:cs="Arial"/>
          <w:b/>
          <w:sz w:val="20"/>
          <w:szCs w:val="20"/>
          <w:lang w:val="en-US"/>
        </w:rPr>
        <w:t>Grand Rapids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2B08C4">
        <w:rPr>
          <w:rFonts w:ascii="Arial" w:hAnsi="Arial" w:cs="Arial"/>
          <w:b/>
          <w:sz w:val="20"/>
          <w:szCs w:val="20"/>
          <w:lang w:val="en-US"/>
        </w:rPr>
        <w:t>14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B20B9">
        <w:rPr>
          <w:rFonts w:ascii="Arial" w:hAnsi="Arial" w:cs="Arial"/>
          <w:b/>
          <w:sz w:val="20"/>
          <w:szCs w:val="20"/>
          <w:lang w:val="en-US"/>
        </w:rPr>
        <w:t>June</w:t>
      </w:r>
      <w:bookmarkStart w:id="0" w:name="_GoBack"/>
      <w:bookmarkEnd w:id="0"/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2022) At the end of April</w:t>
      </w:r>
      <w:r w:rsidR="0080610C">
        <w:rPr>
          <w:rFonts w:ascii="Arial" w:hAnsi="Arial" w:cs="Arial"/>
          <w:b/>
          <w:sz w:val="20"/>
          <w:szCs w:val="20"/>
          <w:lang w:val="en-US"/>
        </w:rPr>
        <w:t>,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0404">
        <w:rPr>
          <w:rFonts w:ascii="Arial" w:hAnsi="Arial" w:cs="Arial"/>
          <w:b/>
          <w:sz w:val="20"/>
          <w:szCs w:val="20"/>
          <w:lang w:val="en-US"/>
        </w:rPr>
        <w:t xml:space="preserve">Jasco, a consumer electronics and lighting company, </w:t>
      </w:r>
      <w:r w:rsidRPr="00265B5F">
        <w:rPr>
          <w:rFonts w:ascii="Arial" w:hAnsi="Arial" w:cs="Arial"/>
          <w:b/>
          <w:sz w:val="20"/>
          <w:szCs w:val="20"/>
          <w:lang w:val="en-US"/>
        </w:rPr>
        <w:t>celebrated the go-live of their fulfillment center in Oklahoma City. The customer</w:t>
      </w:r>
      <w:r w:rsidR="00265B5F">
        <w:rPr>
          <w:rFonts w:ascii="Arial" w:hAnsi="Arial" w:cs="Arial"/>
          <w:b/>
          <w:sz w:val="20"/>
          <w:szCs w:val="20"/>
          <w:lang w:val="en-US"/>
        </w:rPr>
        <w:t>,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as well as the </w:t>
      </w:r>
      <w:r w:rsidR="001C6EA6">
        <w:rPr>
          <w:rFonts w:ascii="Arial" w:hAnsi="Arial" w:cs="Arial"/>
          <w:b/>
          <w:sz w:val="20"/>
          <w:szCs w:val="20"/>
          <w:lang w:val="en-US"/>
        </w:rPr>
        <w:t>e</w:t>
      </w:r>
      <w:r w:rsidR="00E56B25" w:rsidRPr="00E56B25">
        <w:rPr>
          <w:rFonts w:ascii="Arial" w:hAnsi="Arial" w:cs="Arial"/>
          <w:b/>
          <w:sz w:val="20"/>
          <w:szCs w:val="20"/>
          <w:lang w:val="en-US"/>
        </w:rPr>
        <w:t>ngineer-</w:t>
      </w:r>
      <w:r w:rsidR="001C6EA6">
        <w:rPr>
          <w:rFonts w:ascii="Arial" w:hAnsi="Arial" w:cs="Arial"/>
          <w:b/>
          <w:sz w:val="20"/>
          <w:szCs w:val="20"/>
          <w:lang w:val="en-US"/>
        </w:rPr>
        <w:t>p</w:t>
      </w:r>
      <w:r w:rsidR="00E56B25" w:rsidRPr="00E56B25">
        <w:rPr>
          <w:rFonts w:ascii="Arial" w:hAnsi="Arial" w:cs="Arial"/>
          <w:b/>
          <w:sz w:val="20"/>
          <w:szCs w:val="20"/>
          <w:lang w:val="en-US"/>
        </w:rPr>
        <w:t>rocure-</w:t>
      </w:r>
      <w:r w:rsidR="001C6EA6">
        <w:rPr>
          <w:rFonts w:ascii="Arial" w:hAnsi="Arial" w:cs="Arial"/>
          <w:b/>
          <w:sz w:val="20"/>
          <w:szCs w:val="20"/>
          <w:lang w:val="en-US"/>
        </w:rPr>
        <w:t>c</w:t>
      </w:r>
      <w:r w:rsidR="00E56B25" w:rsidRPr="00E56B25">
        <w:rPr>
          <w:rFonts w:ascii="Arial" w:hAnsi="Arial" w:cs="Arial"/>
          <w:b/>
          <w:sz w:val="20"/>
          <w:szCs w:val="20"/>
          <w:lang w:val="en-US"/>
        </w:rPr>
        <w:t xml:space="preserve">onstruct </w:t>
      </w:r>
      <w:r w:rsidR="00E56B25">
        <w:rPr>
          <w:rFonts w:ascii="Arial" w:hAnsi="Arial" w:cs="Arial"/>
          <w:b/>
          <w:sz w:val="20"/>
          <w:szCs w:val="20"/>
          <w:lang w:val="en-US"/>
        </w:rPr>
        <w:t>(</w:t>
      </w:r>
      <w:r w:rsidR="009B27F4">
        <w:rPr>
          <w:rFonts w:ascii="Arial" w:hAnsi="Arial" w:cs="Arial"/>
          <w:b/>
          <w:sz w:val="20"/>
          <w:szCs w:val="20"/>
          <w:lang w:val="en-US"/>
        </w:rPr>
        <w:t xml:space="preserve">EPC) </w:t>
      </w:r>
      <w:r w:rsidR="009B27F4" w:rsidRPr="00265B5F">
        <w:rPr>
          <w:rFonts w:ascii="Arial" w:hAnsi="Arial" w:cs="Arial"/>
          <w:b/>
          <w:sz w:val="20"/>
          <w:szCs w:val="20"/>
          <w:lang w:val="en-US"/>
        </w:rPr>
        <w:t>partner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Burns &amp; McDonnell and </w:t>
      </w:r>
      <w:r w:rsidR="00265B5F">
        <w:rPr>
          <w:rFonts w:ascii="Arial" w:hAnsi="Arial" w:cs="Arial"/>
          <w:b/>
          <w:sz w:val="20"/>
          <w:szCs w:val="20"/>
          <w:lang w:val="en-US"/>
        </w:rPr>
        <w:t>warehouse automation</w:t>
      </w:r>
      <w:r w:rsidR="00265B5F"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b/>
          <w:sz w:val="20"/>
          <w:szCs w:val="20"/>
          <w:lang w:val="en-US"/>
        </w:rPr>
        <w:t>specialist TGW</w:t>
      </w:r>
      <w:r w:rsidR="00265B5F">
        <w:rPr>
          <w:rFonts w:ascii="Arial" w:hAnsi="Arial" w:cs="Arial"/>
          <w:b/>
          <w:sz w:val="20"/>
          <w:szCs w:val="20"/>
          <w:lang w:val="en-US"/>
        </w:rPr>
        <w:t xml:space="preserve"> Logistics Group,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celebrated the project's successful completion. The </w:t>
      </w:r>
      <w:r w:rsidR="00265B5F" w:rsidRPr="00265B5F">
        <w:rPr>
          <w:rFonts w:ascii="Arial" w:hAnsi="Arial" w:cs="Arial"/>
          <w:b/>
          <w:sz w:val="20"/>
          <w:szCs w:val="20"/>
          <w:lang w:val="en-US"/>
        </w:rPr>
        <w:t>highly automated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 system will increase </w:t>
      </w:r>
      <w:proofErr w:type="spellStart"/>
      <w:r w:rsidR="00E56B25">
        <w:rPr>
          <w:rFonts w:ascii="Arial" w:hAnsi="Arial" w:cs="Arial"/>
          <w:b/>
          <w:sz w:val="20"/>
          <w:szCs w:val="20"/>
          <w:lang w:val="en-US"/>
        </w:rPr>
        <w:t>Jasco’s</w:t>
      </w:r>
      <w:proofErr w:type="spellEnd"/>
      <w:r w:rsidR="00E56B2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productivity and improve ergonomics for employees, </w:t>
      </w:r>
      <w:r w:rsidR="00540404">
        <w:rPr>
          <w:rFonts w:ascii="Arial" w:hAnsi="Arial" w:cs="Arial"/>
          <w:b/>
          <w:sz w:val="20"/>
          <w:szCs w:val="20"/>
          <w:lang w:val="en-US"/>
        </w:rPr>
        <w:t xml:space="preserve">helping </w:t>
      </w:r>
      <w:r w:rsidR="00265B5F">
        <w:rPr>
          <w:rFonts w:ascii="Arial" w:hAnsi="Arial" w:cs="Arial"/>
          <w:b/>
          <w:sz w:val="20"/>
          <w:szCs w:val="20"/>
          <w:lang w:val="en-US"/>
        </w:rPr>
        <w:t>alleviat</w:t>
      </w:r>
      <w:r w:rsidR="00540404">
        <w:rPr>
          <w:rFonts w:ascii="Arial" w:hAnsi="Arial" w:cs="Arial"/>
          <w:b/>
          <w:sz w:val="20"/>
          <w:szCs w:val="20"/>
          <w:lang w:val="en-US"/>
        </w:rPr>
        <w:t>e</w:t>
      </w:r>
      <w:r w:rsidR="00265B5F"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E04AD">
        <w:rPr>
          <w:rFonts w:ascii="Arial" w:hAnsi="Arial" w:cs="Arial"/>
          <w:b/>
          <w:sz w:val="20"/>
          <w:szCs w:val="20"/>
          <w:lang w:val="en-US"/>
        </w:rPr>
        <w:t xml:space="preserve">some of 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="005E04AD">
        <w:rPr>
          <w:rFonts w:ascii="Arial" w:hAnsi="Arial" w:cs="Arial"/>
          <w:b/>
          <w:sz w:val="20"/>
          <w:szCs w:val="20"/>
          <w:lang w:val="en-US"/>
        </w:rPr>
        <w:t xml:space="preserve">many </w:t>
      </w:r>
      <w:r w:rsidR="007702C0">
        <w:rPr>
          <w:rFonts w:ascii="Arial" w:hAnsi="Arial" w:cs="Arial"/>
          <w:b/>
          <w:sz w:val="20"/>
          <w:szCs w:val="20"/>
          <w:lang w:val="en-US"/>
        </w:rPr>
        <w:t>staffing challenges</w:t>
      </w:r>
      <w:r w:rsidR="00227FC6">
        <w:rPr>
          <w:rFonts w:ascii="Arial" w:hAnsi="Arial" w:cs="Arial"/>
          <w:b/>
          <w:sz w:val="20"/>
          <w:szCs w:val="20"/>
          <w:lang w:val="en-US"/>
        </w:rPr>
        <w:t xml:space="preserve"> increasingly faced by companies nationwide</w:t>
      </w:r>
      <w:r w:rsidRPr="00265B5F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498D39A8" w14:textId="77777777" w:rsidR="006F31A0" w:rsidRPr="00265B5F" w:rsidRDefault="006F31A0" w:rsidP="00A5089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</w:p>
    <w:p w14:paraId="49E9C204" w14:textId="7AC4A33C" w:rsidR="00EB2148" w:rsidRPr="00265B5F" w:rsidRDefault="00D1479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265B5F">
        <w:rPr>
          <w:rFonts w:ascii="Arial" w:hAnsi="Arial" w:cs="Arial"/>
          <w:sz w:val="20"/>
          <w:szCs w:val="20"/>
          <w:lang w:val="en-US"/>
        </w:rPr>
        <w:t xml:space="preserve">Over the course of the past </w:t>
      </w:r>
      <w:r w:rsidR="003C1188">
        <w:rPr>
          <w:rFonts w:ascii="Arial" w:hAnsi="Arial" w:cs="Arial"/>
          <w:sz w:val="20"/>
          <w:szCs w:val="20"/>
          <w:lang w:val="en-US"/>
        </w:rPr>
        <w:t xml:space="preserve">few 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months, TGW </w:t>
      </w:r>
      <w:r w:rsidR="00E56B25">
        <w:rPr>
          <w:rFonts w:ascii="Arial" w:hAnsi="Arial" w:cs="Arial"/>
          <w:sz w:val="20"/>
          <w:szCs w:val="20"/>
          <w:lang w:val="en-US"/>
        </w:rPr>
        <w:t>augmented</w:t>
      </w:r>
      <w:r w:rsidR="00E56B25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the existing fulfillment center </w:t>
      </w:r>
      <w:r w:rsidR="00265B5F">
        <w:rPr>
          <w:rFonts w:ascii="Arial" w:hAnsi="Arial" w:cs="Arial"/>
          <w:sz w:val="20"/>
          <w:szCs w:val="20"/>
          <w:lang w:val="en-US"/>
        </w:rPr>
        <w:t>with</w:t>
      </w:r>
      <w:r w:rsidR="00265B5F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sz w:val="20"/>
          <w:szCs w:val="20"/>
          <w:lang w:val="en-US"/>
        </w:rPr>
        <w:t>a powerful, future-proof system</w:t>
      </w:r>
      <w:r w:rsidR="003C1188">
        <w:rPr>
          <w:rFonts w:ascii="Arial" w:hAnsi="Arial" w:cs="Arial"/>
          <w:sz w:val="20"/>
          <w:szCs w:val="20"/>
          <w:lang w:val="en-US"/>
        </w:rPr>
        <w:t xml:space="preserve"> that </w:t>
      </w:r>
      <w:r w:rsidR="003C1188" w:rsidRPr="00265B5F">
        <w:rPr>
          <w:rFonts w:ascii="Arial" w:hAnsi="Arial" w:cs="Arial"/>
          <w:sz w:val="20"/>
          <w:szCs w:val="20"/>
          <w:lang w:val="en-US"/>
        </w:rPr>
        <w:t>lays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 the foundation for</w:t>
      </w:r>
      <w:r w:rsidR="003C118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C1188">
        <w:rPr>
          <w:rFonts w:ascii="Arial" w:hAnsi="Arial" w:cs="Arial"/>
          <w:sz w:val="20"/>
          <w:szCs w:val="20"/>
          <w:lang w:val="en-US"/>
        </w:rPr>
        <w:t>Jasco’s</w:t>
      </w:r>
      <w:proofErr w:type="spellEnd"/>
      <w:r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E56B25">
        <w:rPr>
          <w:rFonts w:ascii="Arial" w:hAnsi="Arial" w:cs="Arial"/>
          <w:sz w:val="20"/>
          <w:szCs w:val="20"/>
          <w:lang w:val="en-US"/>
        </w:rPr>
        <w:t xml:space="preserve">future 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growth. The </w:t>
      </w:r>
      <w:r w:rsidR="00E56B25">
        <w:rPr>
          <w:rFonts w:ascii="Arial" w:hAnsi="Arial" w:cs="Arial"/>
          <w:sz w:val="20"/>
          <w:szCs w:val="20"/>
          <w:lang w:val="en-US"/>
        </w:rPr>
        <w:t>integrated system</w:t>
      </w:r>
      <w:r w:rsidR="00E56B25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sz w:val="20"/>
          <w:szCs w:val="20"/>
          <w:lang w:val="en-US"/>
        </w:rPr>
        <w:t>was implemented during live</w:t>
      </w:r>
      <w:r w:rsidR="004C712B">
        <w:rPr>
          <w:rFonts w:ascii="Arial" w:hAnsi="Arial" w:cs="Arial"/>
          <w:sz w:val="20"/>
          <w:szCs w:val="20"/>
          <w:lang w:val="en-US"/>
        </w:rPr>
        <w:t>,</w:t>
      </w:r>
      <w:r w:rsidR="007702C0">
        <w:rPr>
          <w:rFonts w:ascii="Arial" w:hAnsi="Arial" w:cs="Arial"/>
          <w:sz w:val="20"/>
          <w:szCs w:val="20"/>
          <w:lang w:val="en-US"/>
        </w:rPr>
        <w:t xml:space="preserve"> ongoing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 operation</w:t>
      </w:r>
      <w:r w:rsidR="004C712B">
        <w:rPr>
          <w:rFonts w:ascii="Arial" w:hAnsi="Arial" w:cs="Arial"/>
          <w:sz w:val="20"/>
          <w:szCs w:val="20"/>
          <w:lang w:val="en-US"/>
        </w:rPr>
        <w:t>, ensuring</w:t>
      </w:r>
      <w:r w:rsidR="00E56B25">
        <w:rPr>
          <w:rFonts w:ascii="Arial" w:hAnsi="Arial" w:cs="Arial"/>
          <w:sz w:val="20"/>
          <w:szCs w:val="20"/>
          <w:lang w:val="en-US"/>
        </w:rPr>
        <w:t xml:space="preserve"> Jasco successfully maintain</w:t>
      </w:r>
      <w:r w:rsidR="004C712B">
        <w:rPr>
          <w:rFonts w:ascii="Arial" w:hAnsi="Arial" w:cs="Arial"/>
          <w:sz w:val="20"/>
          <w:szCs w:val="20"/>
          <w:lang w:val="en-US"/>
        </w:rPr>
        <w:t>ed</w:t>
      </w:r>
      <w:r w:rsidR="00E56B25">
        <w:rPr>
          <w:rFonts w:ascii="Arial" w:hAnsi="Arial" w:cs="Arial"/>
          <w:sz w:val="20"/>
          <w:szCs w:val="20"/>
          <w:lang w:val="en-US"/>
        </w:rPr>
        <w:t xml:space="preserve"> its day-to-day business throughout the entire process</w:t>
      </w:r>
      <w:r w:rsidRPr="00265B5F">
        <w:rPr>
          <w:rFonts w:ascii="Arial" w:hAnsi="Arial" w:cs="Arial"/>
          <w:sz w:val="20"/>
          <w:szCs w:val="20"/>
          <w:lang w:val="en-US"/>
        </w:rPr>
        <w:t>.</w:t>
      </w:r>
    </w:p>
    <w:p w14:paraId="27C4E115" w14:textId="77777777" w:rsidR="002B0BFE" w:rsidRPr="00265B5F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46FB9CFF" w14:textId="77777777" w:rsidR="002B0BFE" w:rsidRPr="00265B5F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65B5F">
        <w:rPr>
          <w:rFonts w:ascii="Arial" w:hAnsi="Arial" w:cs="Arial"/>
          <w:b/>
          <w:sz w:val="20"/>
          <w:szCs w:val="20"/>
          <w:lang w:val="en-US"/>
        </w:rPr>
        <w:t>Shuttles as the high-performance core element</w:t>
      </w:r>
    </w:p>
    <w:p w14:paraId="3DC2CF95" w14:textId="77777777" w:rsidR="002B0BFE" w:rsidRPr="00265B5F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3C0CA29B" w14:textId="77777777" w:rsidR="001136E7" w:rsidRDefault="007804DE" w:rsidP="009951A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At the fulfillment center,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incoming trucks are </w:t>
      </w:r>
      <w:r w:rsidR="009B27F4">
        <w:rPr>
          <w:rFonts w:ascii="Arial" w:hAnsi="Arial" w:cs="Arial"/>
          <w:sz w:val="20"/>
          <w:szCs w:val="20"/>
          <w:lang w:val="en-US"/>
        </w:rPr>
        <w:t xml:space="preserve">manually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unloaded </w:t>
      </w:r>
      <w:r w:rsidR="00E56B25">
        <w:rPr>
          <w:rFonts w:ascii="Arial" w:hAnsi="Arial" w:cs="Arial"/>
          <w:sz w:val="20"/>
          <w:szCs w:val="20"/>
          <w:lang w:val="en-US"/>
        </w:rPr>
        <w:t>in</w:t>
      </w:r>
      <w:r w:rsidR="00E56B25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the </w:t>
      </w:r>
      <w:r w:rsidR="0097066A">
        <w:rPr>
          <w:rFonts w:ascii="Arial" w:hAnsi="Arial" w:cs="Arial"/>
          <w:sz w:val="20"/>
          <w:szCs w:val="20"/>
          <w:lang w:val="en-US"/>
        </w:rPr>
        <w:t>receiving</w:t>
      </w:r>
      <w:r w:rsidR="0097066A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>area</w:t>
      </w:r>
      <w:r w:rsidR="00FC7CE6">
        <w:rPr>
          <w:rFonts w:ascii="Arial" w:hAnsi="Arial" w:cs="Arial"/>
          <w:sz w:val="20"/>
          <w:szCs w:val="20"/>
          <w:lang w:val="en-US"/>
        </w:rPr>
        <w:t>,</w:t>
      </w:r>
      <w:r w:rsidR="009B27F4">
        <w:rPr>
          <w:rFonts w:ascii="Arial" w:hAnsi="Arial" w:cs="Arial"/>
          <w:sz w:val="20"/>
          <w:szCs w:val="20"/>
          <w:lang w:val="en-US"/>
        </w:rPr>
        <w:t xml:space="preserve"> and cases are put onto takeaway conveyors </w:t>
      </w:r>
      <w:r w:rsidR="00FC7CE6">
        <w:rPr>
          <w:rFonts w:ascii="Arial" w:hAnsi="Arial" w:cs="Arial"/>
          <w:sz w:val="20"/>
          <w:szCs w:val="20"/>
          <w:lang w:val="en-US"/>
        </w:rPr>
        <w:t>and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 transported to the </w:t>
      </w:r>
      <w:r w:rsidR="00E56B25">
        <w:rPr>
          <w:rFonts w:ascii="Arial" w:hAnsi="Arial" w:cs="Arial"/>
          <w:sz w:val="20"/>
          <w:szCs w:val="20"/>
          <w:lang w:val="en-US"/>
        </w:rPr>
        <w:t xml:space="preserve">inbound </w:t>
      </w:r>
      <w:r w:rsidR="000E6A88">
        <w:rPr>
          <w:rFonts w:ascii="Arial" w:hAnsi="Arial" w:cs="Arial"/>
          <w:sz w:val="20"/>
          <w:szCs w:val="20"/>
          <w:lang w:val="en-US"/>
        </w:rPr>
        <w:t>sortation</w:t>
      </w:r>
      <w:r w:rsidR="000E6A88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loop. Employees </w:t>
      </w:r>
      <w:r w:rsidR="00125ABC">
        <w:rPr>
          <w:rFonts w:ascii="Arial" w:hAnsi="Arial" w:cs="Arial"/>
          <w:sz w:val="20"/>
          <w:szCs w:val="20"/>
          <w:lang w:val="en-US"/>
        </w:rPr>
        <w:t xml:space="preserve">manually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stack </w:t>
      </w:r>
      <w:r w:rsidR="000E6A88">
        <w:rPr>
          <w:rFonts w:ascii="Arial" w:hAnsi="Arial" w:cs="Arial"/>
          <w:sz w:val="20"/>
          <w:szCs w:val="20"/>
          <w:lang w:val="en-US"/>
        </w:rPr>
        <w:t>sorted single SKU cases</w:t>
      </w:r>
      <w:r w:rsidR="000E6A88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>on</w:t>
      </w:r>
      <w:r w:rsidR="0097066A">
        <w:rPr>
          <w:rFonts w:ascii="Arial" w:hAnsi="Arial" w:cs="Arial"/>
          <w:sz w:val="20"/>
          <w:szCs w:val="20"/>
          <w:lang w:val="en-US"/>
        </w:rPr>
        <w:t>to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417562">
        <w:rPr>
          <w:rFonts w:ascii="Arial" w:hAnsi="Arial" w:cs="Arial"/>
          <w:sz w:val="20"/>
          <w:szCs w:val="20"/>
          <w:lang w:val="en-US"/>
        </w:rPr>
        <w:t xml:space="preserve">individual </w:t>
      </w:r>
      <w:r w:rsidR="002B0BFE" w:rsidRPr="00265B5F">
        <w:rPr>
          <w:rFonts w:ascii="Arial" w:hAnsi="Arial" w:cs="Arial"/>
          <w:sz w:val="20"/>
          <w:szCs w:val="20"/>
          <w:lang w:val="en-US"/>
        </w:rPr>
        <w:t>pallets that are then stored in the high-bay warehouse</w:t>
      </w:r>
      <w:r w:rsidR="00E56B25">
        <w:rPr>
          <w:rFonts w:ascii="Arial" w:hAnsi="Arial" w:cs="Arial"/>
          <w:sz w:val="20"/>
          <w:szCs w:val="20"/>
          <w:lang w:val="en-US"/>
        </w:rPr>
        <w:t xml:space="preserve"> as bulk reserve inventory</w:t>
      </w:r>
      <w:r w:rsidR="003D0FC5">
        <w:rPr>
          <w:rFonts w:ascii="Arial" w:hAnsi="Arial" w:cs="Arial"/>
          <w:sz w:val="20"/>
          <w:szCs w:val="20"/>
          <w:lang w:val="en-US"/>
        </w:rPr>
        <w:t>.</w:t>
      </w:r>
      <w:r w:rsidR="001136E7">
        <w:rPr>
          <w:rFonts w:ascii="Arial" w:hAnsi="Arial" w:cs="Arial"/>
          <w:sz w:val="20"/>
          <w:szCs w:val="20"/>
          <w:lang w:val="en-US"/>
        </w:rPr>
        <w:t xml:space="preserve"> </w:t>
      </w:r>
      <w:r w:rsidR="009951A1">
        <w:rPr>
          <w:rFonts w:ascii="Arial" w:hAnsi="Arial" w:cs="Arial"/>
          <w:sz w:val="20"/>
          <w:szCs w:val="20"/>
          <w:lang w:val="en-US"/>
        </w:rPr>
        <w:t xml:space="preserve">The heart of the installation is </w:t>
      </w:r>
      <w:r w:rsidR="00C2470D">
        <w:rPr>
          <w:rFonts w:ascii="Arial" w:hAnsi="Arial" w:cs="Arial"/>
          <w:sz w:val="20"/>
          <w:szCs w:val="20"/>
          <w:lang w:val="en-US"/>
        </w:rPr>
        <w:t>a four-aisle</w:t>
      </w:r>
      <w:r w:rsidR="009951A1">
        <w:rPr>
          <w:rFonts w:ascii="Arial" w:hAnsi="Arial" w:cs="Arial"/>
          <w:sz w:val="20"/>
          <w:szCs w:val="20"/>
          <w:lang w:val="en-US"/>
        </w:rPr>
        <w:t xml:space="preserve"> TGW Stingray shuttle system</w:t>
      </w:r>
      <w:r w:rsidR="00EA58FF">
        <w:rPr>
          <w:rFonts w:ascii="Arial" w:hAnsi="Arial" w:cs="Arial"/>
          <w:sz w:val="20"/>
          <w:szCs w:val="20"/>
          <w:lang w:val="en-US"/>
        </w:rPr>
        <w:t xml:space="preserve"> that</w:t>
      </w:r>
      <w:r w:rsidR="00C2470D">
        <w:rPr>
          <w:rFonts w:ascii="Arial" w:hAnsi="Arial" w:cs="Arial"/>
          <w:sz w:val="20"/>
          <w:szCs w:val="20"/>
          <w:lang w:val="en-US"/>
        </w:rPr>
        <w:t xml:space="preserve"> stores and transports goods for order picking. </w:t>
      </w:r>
      <w:r w:rsidR="00D66D26">
        <w:rPr>
          <w:rFonts w:ascii="Arial" w:hAnsi="Arial" w:cs="Arial"/>
          <w:sz w:val="20"/>
          <w:szCs w:val="20"/>
          <w:lang w:val="en-US"/>
        </w:rPr>
        <w:t>Connected to the shuttle system are two high-speed, ergonomic TGW PickCenter One workstations where o</w:t>
      </w:r>
      <w:r w:rsidR="00EA58FF">
        <w:rPr>
          <w:rFonts w:ascii="Arial" w:hAnsi="Arial" w:cs="Arial"/>
          <w:sz w:val="20"/>
          <w:szCs w:val="20"/>
          <w:lang w:val="en-US"/>
        </w:rPr>
        <w:t xml:space="preserve">rders are picked </w:t>
      </w:r>
      <w:r w:rsidR="00D66D26">
        <w:rPr>
          <w:rFonts w:ascii="Arial" w:hAnsi="Arial" w:cs="Arial"/>
          <w:sz w:val="20"/>
          <w:szCs w:val="20"/>
          <w:lang w:val="en-US"/>
        </w:rPr>
        <w:t>into totes</w:t>
      </w:r>
      <w:r w:rsidR="00EA58FF">
        <w:rPr>
          <w:rFonts w:ascii="Arial" w:hAnsi="Arial" w:cs="Arial"/>
          <w:sz w:val="20"/>
          <w:szCs w:val="20"/>
          <w:lang w:val="en-US"/>
        </w:rPr>
        <w:t>.</w:t>
      </w:r>
      <w:r w:rsidR="00D66D26">
        <w:rPr>
          <w:rFonts w:ascii="Arial" w:hAnsi="Arial" w:cs="Arial"/>
          <w:sz w:val="20"/>
          <w:szCs w:val="20"/>
          <w:lang w:val="en-US"/>
        </w:rPr>
        <w:t xml:space="preserve"> The</w:t>
      </w:r>
      <w:r w:rsidR="009464B2">
        <w:rPr>
          <w:rFonts w:ascii="Arial" w:hAnsi="Arial" w:cs="Arial"/>
          <w:sz w:val="20"/>
          <w:szCs w:val="20"/>
          <w:lang w:val="en-US"/>
        </w:rPr>
        <w:t>se</w:t>
      </w:r>
      <w:r w:rsidR="00D66D26">
        <w:rPr>
          <w:rFonts w:ascii="Arial" w:hAnsi="Arial" w:cs="Arial"/>
          <w:sz w:val="20"/>
          <w:szCs w:val="20"/>
          <w:lang w:val="en-US"/>
        </w:rPr>
        <w:t xml:space="preserve"> 1:1, goods-to-person stations </w:t>
      </w:r>
      <w:r w:rsidR="009464B2">
        <w:rPr>
          <w:rFonts w:ascii="Arial" w:hAnsi="Arial" w:cs="Arial"/>
          <w:sz w:val="20"/>
          <w:szCs w:val="20"/>
          <w:lang w:val="en-US"/>
        </w:rPr>
        <w:t>improve the speed, efficiency, and accuracy of picking operations for Jasco</w:t>
      </w:r>
      <w:r w:rsidR="00976C98">
        <w:rPr>
          <w:rFonts w:ascii="Arial" w:hAnsi="Arial" w:cs="Arial"/>
          <w:sz w:val="20"/>
          <w:szCs w:val="20"/>
          <w:lang w:val="en-US"/>
        </w:rPr>
        <w:t xml:space="preserve"> by completely eliminating walking during the picking process</w:t>
      </w:r>
      <w:r w:rsidR="009464B2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B5E432A" w14:textId="409555E2" w:rsidR="00B00533" w:rsidRDefault="007804DE" w:rsidP="009951A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Once picked,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order totes are either directly transported to the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packing area or </w:t>
      </w:r>
      <w:r w:rsidR="00D66D26">
        <w:rPr>
          <w:rFonts w:ascii="Arial" w:hAnsi="Arial" w:cs="Arial"/>
          <w:sz w:val="20"/>
          <w:szCs w:val="20"/>
          <w:lang w:val="en-US"/>
        </w:rPr>
        <w:t xml:space="preserve">are temporarily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staged in the shuttle system </w:t>
      </w:r>
      <w:r w:rsidR="00D66D26">
        <w:rPr>
          <w:rFonts w:ascii="Arial" w:hAnsi="Arial" w:cs="Arial"/>
          <w:sz w:val="20"/>
          <w:szCs w:val="20"/>
          <w:lang w:val="en-US"/>
        </w:rPr>
        <w:t>until resources are available in the packing area.</w:t>
      </w:r>
      <w:r w:rsidR="0003779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6776FFB" w14:textId="77777777" w:rsidR="00B00533" w:rsidRDefault="00B00533" w:rsidP="009951A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75A26503" w14:textId="622A564A" w:rsidR="00AC72EF" w:rsidRPr="00265B5F" w:rsidRDefault="00417562" w:rsidP="009951A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At pack-out, orders are p</w:t>
      </w:r>
      <w:r w:rsidR="0003779A">
        <w:rPr>
          <w:rFonts w:ascii="Arial" w:hAnsi="Arial" w:cs="Arial"/>
          <w:sz w:val="20"/>
          <w:szCs w:val="20"/>
          <w:lang w:val="en-US"/>
        </w:rPr>
        <w:t>ut</w:t>
      </w:r>
      <w:r>
        <w:rPr>
          <w:rFonts w:ascii="Arial" w:hAnsi="Arial" w:cs="Arial"/>
          <w:sz w:val="20"/>
          <w:szCs w:val="20"/>
          <w:lang w:val="en-US"/>
        </w:rPr>
        <w:t xml:space="preserve"> int</w:t>
      </w:r>
      <w:r w:rsidR="00DB205D">
        <w:rPr>
          <w:rFonts w:ascii="Arial" w:hAnsi="Arial" w:cs="Arial"/>
          <w:sz w:val="20"/>
          <w:szCs w:val="20"/>
          <w:lang w:val="en-US"/>
        </w:rPr>
        <w:t>o larger conveyable cartons</w:t>
      </w:r>
      <w:r w:rsidR="0003779A">
        <w:rPr>
          <w:rFonts w:ascii="Arial" w:hAnsi="Arial" w:cs="Arial"/>
          <w:sz w:val="20"/>
          <w:szCs w:val="20"/>
          <w:lang w:val="en-US"/>
        </w:rPr>
        <w:t xml:space="preserve"> and</w:t>
      </w:r>
      <w:r w:rsidR="00DB205D">
        <w:rPr>
          <w:rFonts w:ascii="Arial" w:hAnsi="Arial" w:cs="Arial"/>
          <w:sz w:val="20"/>
          <w:szCs w:val="20"/>
          <w:lang w:val="en-US"/>
        </w:rPr>
        <w:t xml:space="preserve"> then closed and </w:t>
      </w:r>
      <w:r>
        <w:rPr>
          <w:rFonts w:ascii="Arial" w:hAnsi="Arial" w:cs="Arial"/>
          <w:sz w:val="20"/>
          <w:szCs w:val="20"/>
          <w:lang w:val="en-US"/>
        </w:rPr>
        <w:t xml:space="preserve">labeled for tracking purposes.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After pack-out, </w:t>
      </w:r>
      <w:r w:rsidR="002B0BFE" w:rsidRPr="00265B5F">
        <w:rPr>
          <w:rFonts w:ascii="Arial" w:hAnsi="Arial" w:cs="Arial"/>
          <w:sz w:val="20"/>
          <w:szCs w:val="20"/>
          <w:lang w:val="en-US"/>
        </w:rPr>
        <w:t>or</w:t>
      </w:r>
      <w:r w:rsidR="00DB205D">
        <w:rPr>
          <w:rFonts w:ascii="Arial" w:hAnsi="Arial" w:cs="Arial"/>
          <w:sz w:val="20"/>
          <w:szCs w:val="20"/>
          <w:lang w:val="en-US"/>
        </w:rPr>
        <w:t>der cartons are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 temporarily stored in </w:t>
      </w:r>
      <w:r w:rsidR="003F256D">
        <w:rPr>
          <w:rFonts w:ascii="Arial" w:hAnsi="Arial" w:cs="Arial"/>
          <w:sz w:val="20"/>
          <w:szCs w:val="20"/>
          <w:lang w:val="en-US"/>
        </w:rPr>
        <w:t>the</w:t>
      </w:r>
      <w:r w:rsidR="003F256D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shuttle </w:t>
      </w:r>
      <w:r w:rsidR="003F256D">
        <w:rPr>
          <w:rFonts w:ascii="Arial" w:hAnsi="Arial" w:cs="Arial"/>
          <w:sz w:val="20"/>
          <w:szCs w:val="20"/>
          <w:lang w:val="en-US"/>
        </w:rPr>
        <w:t xml:space="preserve">system until all packed out cartons and full cases </w:t>
      </w:r>
      <w:r w:rsidR="00DB205D">
        <w:rPr>
          <w:rFonts w:ascii="Arial" w:hAnsi="Arial" w:cs="Arial"/>
          <w:sz w:val="20"/>
          <w:szCs w:val="20"/>
          <w:lang w:val="en-US"/>
        </w:rPr>
        <w:t xml:space="preserve">for a given order </w:t>
      </w:r>
      <w:r w:rsidR="003F256D">
        <w:rPr>
          <w:rFonts w:ascii="Arial" w:hAnsi="Arial" w:cs="Arial"/>
          <w:sz w:val="20"/>
          <w:szCs w:val="20"/>
          <w:lang w:val="en-US"/>
        </w:rPr>
        <w:t xml:space="preserve">are </w:t>
      </w:r>
      <w:r w:rsidR="00DB205D">
        <w:rPr>
          <w:rFonts w:ascii="Arial" w:hAnsi="Arial" w:cs="Arial"/>
          <w:sz w:val="20"/>
          <w:szCs w:val="20"/>
          <w:lang w:val="en-US"/>
        </w:rPr>
        <w:t>buffered</w:t>
      </w:r>
      <w:r w:rsidR="003F256D">
        <w:rPr>
          <w:rFonts w:ascii="Arial" w:hAnsi="Arial" w:cs="Arial"/>
          <w:sz w:val="20"/>
          <w:szCs w:val="20"/>
          <w:lang w:val="en-US"/>
        </w:rPr>
        <w:t xml:space="preserve"> </w:t>
      </w:r>
      <w:r w:rsidR="0003779A">
        <w:rPr>
          <w:rFonts w:ascii="Arial" w:hAnsi="Arial" w:cs="Arial"/>
          <w:sz w:val="20"/>
          <w:szCs w:val="20"/>
          <w:lang w:val="en-US"/>
        </w:rPr>
        <w:t>and ready</w:t>
      </w:r>
      <w:r w:rsidR="003F256D">
        <w:rPr>
          <w:rFonts w:ascii="Arial" w:hAnsi="Arial" w:cs="Arial"/>
          <w:sz w:val="20"/>
          <w:szCs w:val="20"/>
          <w:lang w:val="en-US"/>
        </w:rPr>
        <w:t xml:space="preserve"> for palletization</w:t>
      </w:r>
      <w:r w:rsidR="0097066A">
        <w:rPr>
          <w:rFonts w:ascii="Arial" w:hAnsi="Arial" w:cs="Arial"/>
          <w:sz w:val="20"/>
          <w:szCs w:val="20"/>
          <w:lang w:val="en-US"/>
        </w:rPr>
        <w:t xml:space="preserve">. Completed customer orders are then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sent to </w:t>
      </w:r>
      <w:r w:rsidR="00DB205D">
        <w:rPr>
          <w:rFonts w:ascii="Arial" w:hAnsi="Arial" w:cs="Arial"/>
          <w:sz w:val="20"/>
          <w:szCs w:val="20"/>
          <w:lang w:val="en-US"/>
        </w:rPr>
        <w:t xml:space="preserve">one of </w:t>
      </w:r>
      <w:r w:rsidR="008335FC">
        <w:rPr>
          <w:rFonts w:ascii="Arial" w:hAnsi="Arial" w:cs="Arial"/>
          <w:sz w:val="20"/>
          <w:szCs w:val="20"/>
          <w:lang w:val="en-US"/>
        </w:rPr>
        <w:t>t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hree TGW </w:t>
      </w:r>
      <w:r w:rsidR="007804DE" w:rsidRPr="00265B5F">
        <w:rPr>
          <w:rFonts w:ascii="Arial" w:hAnsi="Arial" w:cs="Arial"/>
          <w:sz w:val="20"/>
          <w:szCs w:val="20"/>
          <w:lang w:val="en-US"/>
        </w:rPr>
        <w:t>SlotS</w:t>
      </w:r>
      <w:r w:rsidR="007804DE">
        <w:rPr>
          <w:rFonts w:ascii="Arial" w:hAnsi="Arial" w:cs="Arial"/>
          <w:sz w:val="20"/>
          <w:szCs w:val="20"/>
          <w:lang w:val="en-US"/>
        </w:rPr>
        <w:t>t</w:t>
      </w:r>
      <w:r w:rsidR="007804DE" w:rsidRPr="00265B5F">
        <w:rPr>
          <w:rFonts w:ascii="Arial" w:hAnsi="Arial" w:cs="Arial"/>
          <w:sz w:val="20"/>
          <w:szCs w:val="20"/>
          <w:lang w:val="en-US"/>
        </w:rPr>
        <w:t xml:space="preserve">ax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semi-automatic </w:t>
      </w:r>
      <w:r w:rsidR="008335FC" w:rsidRPr="00265B5F">
        <w:rPr>
          <w:rFonts w:ascii="Arial" w:hAnsi="Arial" w:cs="Arial"/>
          <w:sz w:val="20"/>
          <w:szCs w:val="20"/>
          <w:lang w:val="en-US"/>
        </w:rPr>
        <w:t>palletiz</w:t>
      </w:r>
      <w:r w:rsidR="0097066A">
        <w:rPr>
          <w:rFonts w:ascii="Arial" w:hAnsi="Arial" w:cs="Arial"/>
          <w:sz w:val="20"/>
          <w:szCs w:val="20"/>
          <w:lang w:val="en-US"/>
        </w:rPr>
        <w:t>ing workstations</w:t>
      </w:r>
      <w:r w:rsidR="008335FC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8335FC">
        <w:rPr>
          <w:rFonts w:ascii="Arial" w:hAnsi="Arial" w:cs="Arial"/>
          <w:sz w:val="20"/>
          <w:szCs w:val="20"/>
          <w:lang w:val="en-US"/>
        </w:rPr>
        <w:t xml:space="preserve">where operators ergonomically build </w:t>
      </w:r>
      <w:r w:rsidR="000A4722">
        <w:rPr>
          <w:rFonts w:ascii="Arial" w:hAnsi="Arial" w:cs="Arial"/>
          <w:sz w:val="20"/>
          <w:szCs w:val="20"/>
          <w:lang w:val="en-US"/>
        </w:rPr>
        <w:t>B2B customer orders on</w:t>
      </w:r>
      <w:r w:rsidR="0097066A">
        <w:rPr>
          <w:rFonts w:ascii="Arial" w:hAnsi="Arial" w:cs="Arial"/>
          <w:sz w:val="20"/>
          <w:szCs w:val="20"/>
          <w:lang w:val="en-US"/>
        </w:rPr>
        <w:t>to</w:t>
      </w:r>
      <w:r w:rsidR="000A4722">
        <w:rPr>
          <w:rFonts w:ascii="Arial" w:hAnsi="Arial" w:cs="Arial"/>
          <w:sz w:val="20"/>
          <w:szCs w:val="20"/>
          <w:lang w:val="en-US"/>
        </w:rPr>
        <w:t xml:space="preserve"> pallets</w:t>
      </w:r>
      <w:r w:rsidR="0003779A">
        <w:rPr>
          <w:rFonts w:ascii="Arial" w:hAnsi="Arial" w:cs="Arial"/>
          <w:sz w:val="20"/>
          <w:szCs w:val="20"/>
          <w:lang w:val="en-US"/>
        </w:rPr>
        <w:t xml:space="preserve"> and prepare the pallets </w:t>
      </w:r>
      <w:r w:rsidR="000A4722">
        <w:rPr>
          <w:rFonts w:ascii="Arial" w:hAnsi="Arial" w:cs="Arial"/>
          <w:sz w:val="20"/>
          <w:szCs w:val="20"/>
          <w:lang w:val="en-US"/>
        </w:rPr>
        <w:t>for shipping</w:t>
      </w:r>
      <w:r w:rsidR="002B0BFE" w:rsidRPr="00265B5F">
        <w:rPr>
          <w:rFonts w:ascii="Arial" w:hAnsi="Arial" w:cs="Arial"/>
          <w:sz w:val="20"/>
          <w:szCs w:val="20"/>
          <w:lang w:val="en-US"/>
        </w:rPr>
        <w:t>.</w:t>
      </w:r>
      <w:r w:rsidR="00DE7F0F">
        <w:rPr>
          <w:rFonts w:ascii="Arial" w:hAnsi="Arial" w:cs="Arial"/>
          <w:sz w:val="20"/>
          <w:szCs w:val="20"/>
          <w:lang w:val="en-US"/>
        </w:rPr>
        <w:t xml:space="preserve"> </w:t>
      </w:r>
      <w:r w:rsidR="002B0BFE" w:rsidRPr="00265B5F">
        <w:rPr>
          <w:rFonts w:ascii="Arial" w:hAnsi="Arial" w:cs="Arial"/>
          <w:sz w:val="20"/>
          <w:szCs w:val="20"/>
          <w:lang w:val="en-US"/>
        </w:rPr>
        <w:t>The</w:t>
      </w:r>
      <w:r w:rsidR="000A4722">
        <w:rPr>
          <w:rFonts w:ascii="Arial" w:hAnsi="Arial" w:cs="Arial"/>
          <w:sz w:val="20"/>
          <w:szCs w:val="20"/>
          <w:lang w:val="en-US"/>
        </w:rPr>
        <w:t xml:space="preserve"> entire flow of goods and its complex processes are controlled by</w:t>
      </w:r>
      <w:r w:rsidR="002B0BFE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="00976C98">
        <w:rPr>
          <w:rFonts w:ascii="Arial" w:hAnsi="Arial" w:cs="Arial"/>
          <w:sz w:val="20"/>
          <w:szCs w:val="20"/>
          <w:lang w:val="en-US"/>
        </w:rPr>
        <w:t>TGW Warehouse Software</w:t>
      </w:r>
      <w:r w:rsidR="002B0BFE" w:rsidRPr="00265B5F">
        <w:rPr>
          <w:rFonts w:ascii="Arial" w:hAnsi="Arial" w:cs="Arial"/>
          <w:sz w:val="20"/>
          <w:szCs w:val="20"/>
          <w:lang w:val="en-US"/>
        </w:rPr>
        <w:t>.</w:t>
      </w:r>
    </w:p>
    <w:p w14:paraId="720A14C7" w14:textId="77777777" w:rsidR="00B62028" w:rsidRPr="00265B5F" w:rsidRDefault="00B62028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07CC1DB1" w14:textId="5D493F32" w:rsidR="00C62949" w:rsidRPr="00C80160" w:rsidRDefault="00C62949" w:rsidP="00C6294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Project </w:t>
      </w:r>
      <w:r w:rsidR="00C80160">
        <w:rPr>
          <w:rFonts w:ascii="Arial" w:hAnsi="Arial" w:cs="Arial"/>
          <w:b/>
          <w:sz w:val="20"/>
          <w:szCs w:val="20"/>
          <w:lang w:val="en-US"/>
        </w:rPr>
        <w:t>costs proactively pay for growth</w:t>
      </w:r>
    </w:p>
    <w:p w14:paraId="3C9BCB78" w14:textId="77777777" w:rsidR="00C62949" w:rsidRPr="00265B5F" w:rsidRDefault="00C62949" w:rsidP="00770D2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3FD98EF7" w14:textId="5DADDD3E" w:rsidR="00770D2C" w:rsidRPr="00265B5F" w:rsidRDefault="00770D2C" w:rsidP="00770D2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265B5F">
        <w:rPr>
          <w:rFonts w:ascii="Arial" w:hAnsi="Arial" w:cs="Arial"/>
          <w:sz w:val="20"/>
          <w:szCs w:val="20"/>
          <w:lang w:val="en-US"/>
        </w:rPr>
        <w:t>Jacob Rodriguez, Chief Operating Officer at Jasco, underlines</w:t>
      </w:r>
      <w:r w:rsidR="00630C6E">
        <w:rPr>
          <w:rFonts w:ascii="Arial" w:hAnsi="Arial" w:cs="Arial"/>
          <w:sz w:val="20"/>
          <w:szCs w:val="20"/>
          <w:lang w:val="en-US"/>
        </w:rPr>
        <w:t>: “</w:t>
      </w:r>
      <w:r w:rsidRPr="00265B5F">
        <w:rPr>
          <w:rFonts w:ascii="Arial" w:hAnsi="Arial" w:cs="Arial"/>
          <w:sz w:val="20"/>
          <w:szCs w:val="20"/>
          <w:lang w:val="en-US"/>
        </w:rPr>
        <w:t>The choice was clear, the Burns &amp; McDonnell and TGW program that we have put together absolutely delivers all of the key performance indicators</w:t>
      </w:r>
      <w:r w:rsidR="00C80160">
        <w:rPr>
          <w:rFonts w:ascii="Arial" w:hAnsi="Arial" w:cs="Arial"/>
          <w:sz w:val="20"/>
          <w:szCs w:val="20"/>
          <w:lang w:val="en-US"/>
        </w:rPr>
        <w:t xml:space="preserve"> we were </w:t>
      </w:r>
      <w:r w:rsidR="0080610C">
        <w:rPr>
          <w:rFonts w:ascii="Arial" w:hAnsi="Arial" w:cs="Arial"/>
          <w:sz w:val="20"/>
          <w:szCs w:val="20"/>
          <w:lang w:val="en-US"/>
        </w:rPr>
        <w:t>targeting.</w:t>
      </w:r>
      <w:r w:rsidR="0080610C" w:rsidRPr="00C80160">
        <w:rPr>
          <w:rFonts w:ascii="Arial" w:hAnsi="Arial" w:cs="Arial"/>
          <w:color w:val="C00418" w:themeColor="accent1"/>
          <w:sz w:val="20"/>
          <w:szCs w:val="20"/>
          <w:lang w:val="en-US"/>
        </w:rPr>
        <w:t xml:space="preserve"> </w:t>
      </w:r>
      <w:r w:rsidR="0080610C" w:rsidRPr="0080610C">
        <w:rPr>
          <w:rFonts w:ascii="Arial" w:hAnsi="Arial" w:cs="Arial"/>
          <w:sz w:val="20"/>
          <w:szCs w:val="20"/>
          <w:lang w:val="en-US"/>
        </w:rPr>
        <w:t>We</w:t>
      </w:r>
      <w:r w:rsidR="00C80160" w:rsidRPr="0080610C">
        <w:rPr>
          <w:rFonts w:ascii="Arial" w:hAnsi="Arial" w:cs="Arial"/>
          <w:sz w:val="20"/>
          <w:szCs w:val="20"/>
          <w:lang w:val="en-US"/>
        </w:rPr>
        <w:t xml:space="preserve"> also know that the jobs most impacted by the move to automation will be safer, more ergonomic, and easier to cross-train, offering our employees a wealth of different skills and experiences.”</w:t>
      </w:r>
    </w:p>
    <w:p w14:paraId="184E6171" w14:textId="77777777" w:rsidR="00283786" w:rsidRPr="00265B5F" w:rsidRDefault="00283786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11FCD903" w14:textId="0B7E909E" w:rsidR="00551AD9" w:rsidRPr="00265B5F" w:rsidRDefault="00283786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265B5F">
        <w:rPr>
          <w:rFonts w:ascii="Arial" w:hAnsi="Arial" w:cs="Arial"/>
          <w:sz w:val="20"/>
          <w:szCs w:val="20"/>
          <w:lang w:val="en-US"/>
        </w:rPr>
        <w:t>After the go-live, Jasco will continue to trust in TGW's expertise and experience</w:t>
      </w:r>
      <w:r w:rsidR="00630C6E">
        <w:rPr>
          <w:rFonts w:ascii="Arial" w:hAnsi="Arial" w:cs="Arial"/>
          <w:sz w:val="20"/>
          <w:szCs w:val="20"/>
          <w:lang w:val="en-US"/>
        </w:rPr>
        <w:t xml:space="preserve"> through</w:t>
      </w:r>
      <w:r w:rsidR="00630C6E" w:rsidRPr="00265B5F">
        <w:rPr>
          <w:rFonts w:ascii="Arial" w:hAnsi="Arial" w:cs="Arial"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a five-year </w:t>
      </w:r>
      <w:r w:rsidR="00630C6E" w:rsidRPr="00265B5F">
        <w:rPr>
          <w:rFonts w:ascii="Arial" w:hAnsi="Arial" w:cs="Arial"/>
          <w:sz w:val="20"/>
          <w:szCs w:val="20"/>
          <w:lang w:val="en-US"/>
        </w:rPr>
        <w:t>full</w:t>
      </w:r>
      <w:r w:rsidR="00630C6E">
        <w:rPr>
          <w:rFonts w:ascii="Arial" w:hAnsi="Arial" w:cs="Arial"/>
          <w:sz w:val="20"/>
          <w:szCs w:val="20"/>
          <w:lang w:val="en-US"/>
        </w:rPr>
        <w:t>-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service contract. The specialists of TGW's Lifetime Services will ensure that the </w:t>
      </w:r>
      <w:r w:rsidR="00630C6E" w:rsidRPr="00265B5F">
        <w:rPr>
          <w:rFonts w:ascii="Arial" w:hAnsi="Arial" w:cs="Arial"/>
          <w:sz w:val="20"/>
          <w:szCs w:val="20"/>
          <w:lang w:val="en-US"/>
        </w:rPr>
        <w:t>highly automated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 system runs smoothly, reliably</w:t>
      </w:r>
      <w:r w:rsidR="004C712B">
        <w:rPr>
          <w:rFonts w:ascii="Arial" w:hAnsi="Arial" w:cs="Arial"/>
          <w:sz w:val="20"/>
          <w:szCs w:val="20"/>
          <w:lang w:val="en-US"/>
        </w:rPr>
        <w:t>,</w:t>
      </w:r>
      <w:r w:rsidRPr="00265B5F">
        <w:rPr>
          <w:rFonts w:ascii="Arial" w:hAnsi="Arial" w:cs="Arial"/>
          <w:sz w:val="20"/>
          <w:szCs w:val="20"/>
          <w:lang w:val="en-US"/>
        </w:rPr>
        <w:t xml:space="preserve"> and at full performance</w:t>
      </w:r>
      <w:r w:rsidR="00630C6E">
        <w:rPr>
          <w:rFonts w:ascii="Arial" w:hAnsi="Arial" w:cs="Arial"/>
          <w:sz w:val="20"/>
          <w:szCs w:val="20"/>
          <w:lang w:val="en-US"/>
        </w:rPr>
        <w:t xml:space="preserve"> 24-7</w:t>
      </w:r>
      <w:r w:rsidRPr="00265B5F">
        <w:rPr>
          <w:rFonts w:ascii="Arial" w:hAnsi="Arial" w:cs="Arial"/>
          <w:sz w:val="20"/>
          <w:szCs w:val="20"/>
          <w:lang w:val="en-US"/>
        </w:rPr>
        <w:t>.</w:t>
      </w:r>
    </w:p>
    <w:p w14:paraId="2C1DFAF8" w14:textId="77777777" w:rsidR="002018D9" w:rsidRPr="00265B5F" w:rsidRDefault="002018D9" w:rsidP="00FC4947">
      <w:pPr>
        <w:ind w:right="1835"/>
        <w:jc w:val="both"/>
        <w:rPr>
          <w:rFonts w:eastAsia="Times New Roman" w:cs="Arial"/>
          <w:szCs w:val="20"/>
          <w:lang w:val="en-US"/>
        </w:rPr>
      </w:pPr>
    </w:p>
    <w:p w14:paraId="1531BC63" w14:textId="77777777" w:rsidR="00A37433" w:rsidRPr="00265B5F" w:rsidRDefault="00AB20B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hyperlink r:id="rId8" w:history="1">
        <w:r w:rsidR="009E206C" w:rsidRPr="00265B5F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  <w:r w:rsidR="009E206C" w:rsidRPr="00265B5F">
        <w:rPr>
          <w:rFonts w:ascii="Arial" w:hAnsi="Arial" w:cs="Arial"/>
          <w:sz w:val="20"/>
          <w:szCs w:val="20"/>
          <w:lang w:val="en-US"/>
        </w:rPr>
        <w:br/>
      </w:r>
    </w:p>
    <w:p w14:paraId="3014CF99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96CEBD0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529F4C20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4383EFE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CD5682C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620A27EA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AAA243C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2C3CDEAD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6375443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03A857C6" w14:textId="77777777" w:rsidR="00ED4D66" w:rsidRPr="00265B5F" w:rsidRDefault="00ED4D6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BF479F6" w14:textId="7F251E45" w:rsidR="0080610C" w:rsidRDefault="0080610C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4E073E3E" w14:textId="180C5872" w:rsidR="001C6EA6" w:rsidRDefault="001C6EA6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2CA9C397" w14:textId="77777777" w:rsidR="001C6EA6" w:rsidRDefault="001C6EA6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1AEB7996" w14:textId="658BB6E6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56A442D0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is a leading systems integrator of automated warehouse solutions. With over 50 years of experience the automation specialist designs, manufactures, implements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maintains end-to-end fulfillment solutions for brands such as Urban Outfitters, the Gap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</w:t>
      </w:r>
      <w:r w:rsidR="003C1188">
        <w:rPr>
          <w:rStyle w:val="Hyperlink"/>
          <w:color w:val="auto"/>
          <w:u w:val="none"/>
          <w:lang w:val="en-US"/>
        </w:rPr>
        <w:t>and</w:t>
      </w:r>
      <w:r w:rsidRPr="00265B5F">
        <w:rPr>
          <w:rStyle w:val="Hyperlink"/>
          <w:color w:val="auto"/>
          <w:u w:val="none"/>
          <w:lang w:val="en-US"/>
        </w:rPr>
        <w:t xml:space="preserve"> TVH. </w:t>
      </w:r>
    </w:p>
    <w:p w14:paraId="76A3FECD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0C72E521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has subsidiaries in the US, Europe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China and employs more than 4,000 people worldwide. In the 2020/21 fiscal year, the foundation-owned company generated a revenue of $952 million US dollars.</w:t>
      </w:r>
    </w:p>
    <w:p w14:paraId="2ECCD0C5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0271EEBC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67E05B9D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Pictures:</w:t>
      </w:r>
    </w:p>
    <w:p w14:paraId="25279485" w14:textId="272D17EB" w:rsidR="00B62028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7FB470D" w14:textId="61292967" w:rsidR="008F58FD" w:rsidRDefault="008F58FD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2329BDE2" w14:textId="77777777" w:rsidR="008F58FD" w:rsidRDefault="008F58FD" w:rsidP="008F58FD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© Burns &amp; McDonnell</w:t>
      </w:r>
    </w:p>
    <w:p w14:paraId="03262CEA" w14:textId="77777777" w:rsidR="008F58FD" w:rsidRPr="00265B5F" w:rsidRDefault="008F58FD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7A796DCE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1F768095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202F9AA4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Contact:</w:t>
      </w:r>
    </w:p>
    <w:p w14:paraId="5D4C3621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Systems Inc.</w:t>
      </w:r>
    </w:p>
    <w:p w14:paraId="4FC584CD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 xml:space="preserve">3001 Orchard Vista </w:t>
      </w:r>
      <w:proofErr w:type="spellStart"/>
      <w:r w:rsidRPr="00265B5F">
        <w:rPr>
          <w:rStyle w:val="Hyperlink"/>
          <w:color w:val="auto"/>
          <w:u w:val="none"/>
          <w:lang w:val="en-US"/>
        </w:rPr>
        <w:t>Dr</w:t>
      </w:r>
      <w:proofErr w:type="spellEnd"/>
      <w:r w:rsidRPr="00265B5F">
        <w:rPr>
          <w:rStyle w:val="Hyperlink"/>
          <w:color w:val="auto"/>
          <w:u w:val="none"/>
          <w:lang w:val="en-US"/>
        </w:rPr>
        <w:t xml:space="preserve"> SE STE 300, Grand Rapids, MI 49546</w:t>
      </w:r>
    </w:p>
    <w:p w14:paraId="67848D21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632710F7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tgw@tgw-group.com</w:t>
      </w:r>
    </w:p>
    <w:p w14:paraId="6CC2B5BC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04C2DD9E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42BCB4AA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Press contact, TGW North America:</w:t>
      </w:r>
    </w:p>
    <w:p w14:paraId="5C6BB56C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 Weilharter</w:t>
      </w:r>
    </w:p>
    <w:p w14:paraId="2B1BDE02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6720AA2C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6B2D43B5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lisa.weilharter@tgw-group.com</w:t>
      </w:r>
    </w:p>
    <w:p w14:paraId="428B5BE8" w14:textId="77777777" w:rsidR="007E79A3" w:rsidRPr="00265B5F" w:rsidRDefault="007E79A3" w:rsidP="00B6202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szCs w:val="20"/>
          <w:lang w:val="en-US"/>
        </w:rPr>
      </w:pPr>
    </w:p>
    <w:sectPr w:rsidR="007E79A3" w:rsidRPr="00265B5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78602" w14:textId="77777777" w:rsidR="007A1E04" w:rsidRDefault="007A1E04" w:rsidP="00764006">
      <w:pPr>
        <w:spacing w:line="240" w:lineRule="auto"/>
      </w:pPr>
      <w:r>
        <w:separator/>
      </w:r>
    </w:p>
  </w:endnote>
  <w:endnote w:type="continuationSeparator" w:id="0">
    <w:p w14:paraId="5FED0982" w14:textId="77777777" w:rsidR="007A1E04" w:rsidRDefault="007A1E0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5C2FC96F" w14:textId="77777777" w:rsidTr="00C15D91">
      <w:tc>
        <w:tcPr>
          <w:tcW w:w="6474" w:type="dxa"/>
        </w:tcPr>
        <w:p w14:paraId="5AED811D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47F2759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D157E29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C95DC43" w14:textId="7835F96C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AB20B9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125ABC">
            <w:rPr>
              <w:sz w:val="16"/>
            </w:rPr>
            <w:t>3</w:t>
          </w:r>
        </w:p>
      </w:tc>
    </w:tr>
  </w:tbl>
  <w:p w14:paraId="304F9206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6ADE" w14:textId="77777777" w:rsidR="007A1E04" w:rsidRDefault="007A1E04" w:rsidP="00764006">
      <w:pPr>
        <w:spacing w:line="240" w:lineRule="auto"/>
      </w:pPr>
      <w:r>
        <w:separator/>
      </w:r>
    </w:p>
  </w:footnote>
  <w:footnote w:type="continuationSeparator" w:id="0">
    <w:p w14:paraId="201B8185" w14:textId="77777777" w:rsidR="007A1E04" w:rsidRDefault="007A1E0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2463A" w14:textId="77777777" w:rsidR="00A459AA" w:rsidRDefault="00A459AA" w:rsidP="00764006">
    <w:pPr>
      <w:pStyle w:val="Kopfzeile"/>
      <w:jc w:val="right"/>
    </w:pPr>
    <w:r>
      <w:br/>
    </w:r>
  </w:p>
  <w:p w14:paraId="63DD2737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38540F32" wp14:editId="0BD7B1C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3779A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6297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6543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72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31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6A88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6E7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25ABC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0B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3D06"/>
    <w:rsid w:val="001C4484"/>
    <w:rsid w:val="001C5EC6"/>
    <w:rsid w:val="001C6EA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700"/>
    <w:rsid w:val="00222B47"/>
    <w:rsid w:val="00222B9A"/>
    <w:rsid w:val="00224DF2"/>
    <w:rsid w:val="002253C0"/>
    <w:rsid w:val="00227C5F"/>
    <w:rsid w:val="00227EC1"/>
    <w:rsid w:val="00227FC6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3DCE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5B5F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3786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08C4"/>
    <w:rsid w:val="002B0BFE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6BCB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18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0FC5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56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56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2E2A"/>
    <w:rsid w:val="004C322F"/>
    <w:rsid w:val="004C436D"/>
    <w:rsid w:val="004C4506"/>
    <w:rsid w:val="004C4DCD"/>
    <w:rsid w:val="004C68D7"/>
    <w:rsid w:val="004C6BD2"/>
    <w:rsid w:val="004C712B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404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1AD9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7C1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532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1FF"/>
    <w:rsid w:val="005D5A03"/>
    <w:rsid w:val="005D620C"/>
    <w:rsid w:val="005D625F"/>
    <w:rsid w:val="005D6937"/>
    <w:rsid w:val="005D75C8"/>
    <w:rsid w:val="005E04AD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0C6E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7A5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815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0FEB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1A0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2C0"/>
    <w:rsid w:val="007705DF"/>
    <w:rsid w:val="00770D2C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4DE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1E04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6A0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10C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5FC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2888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DEE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8FD"/>
    <w:rsid w:val="008F59EB"/>
    <w:rsid w:val="008F6E7E"/>
    <w:rsid w:val="008F712E"/>
    <w:rsid w:val="008F7301"/>
    <w:rsid w:val="008F7515"/>
    <w:rsid w:val="008F7AA4"/>
    <w:rsid w:val="009004DD"/>
    <w:rsid w:val="00901598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143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4B2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66A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C98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1A1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7F4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3A0D"/>
    <w:rsid w:val="009D41E7"/>
    <w:rsid w:val="009D543A"/>
    <w:rsid w:val="009D6810"/>
    <w:rsid w:val="009D6C00"/>
    <w:rsid w:val="009D75D8"/>
    <w:rsid w:val="009D7948"/>
    <w:rsid w:val="009E16D6"/>
    <w:rsid w:val="009E1999"/>
    <w:rsid w:val="009E206C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0890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0B9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2EF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549"/>
    <w:rsid w:val="00AF7AB3"/>
    <w:rsid w:val="00AF7D9E"/>
    <w:rsid w:val="00B0006E"/>
    <w:rsid w:val="00B00486"/>
    <w:rsid w:val="00B00533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6A77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028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929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470D"/>
    <w:rsid w:val="00C259B9"/>
    <w:rsid w:val="00C25EE9"/>
    <w:rsid w:val="00C263C3"/>
    <w:rsid w:val="00C272DC"/>
    <w:rsid w:val="00C31C7C"/>
    <w:rsid w:val="00C31CEB"/>
    <w:rsid w:val="00C31E2C"/>
    <w:rsid w:val="00C321DD"/>
    <w:rsid w:val="00C326E0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294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160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6B68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09C"/>
    <w:rsid w:val="00D021BB"/>
    <w:rsid w:val="00D02400"/>
    <w:rsid w:val="00D032B8"/>
    <w:rsid w:val="00D05D62"/>
    <w:rsid w:val="00D06414"/>
    <w:rsid w:val="00D06840"/>
    <w:rsid w:val="00D06C4A"/>
    <w:rsid w:val="00D12BD3"/>
    <w:rsid w:val="00D1479B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19B5"/>
    <w:rsid w:val="00D322C2"/>
    <w:rsid w:val="00D32A41"/>
    <w:rsid w:val="00D32EB2"/>
    <w:rsid w:val="00D33C35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6D2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05D"/>
    <w:rsid w:val="00DB2BAD"/>
    <w:rsid w:val="00DB2BD5"/>
    <w:rsid w:val="00DB3369"/>
    <w:rsid w:val="00DB38E7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12C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E7F0F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B2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4C72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8FF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025"/>
    <w:rsid w:val="00ED3142"/>
    <w:rsid w:val="00ED33DD"/>
    <w:rsid w:val="00ED4162"/>
    <w:rsid w:val="00ED48BB"/>
    <w:rsid w:val="00ED4D66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6F69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B51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66CB7"/>
    <w:rsid w:val="00F67328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3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CE6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0488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6B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6B25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003C-47C2-44E6-874E-8918E11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TGW expertise gives a boost to home electronics specialist Jasco</vt:lpstr>
      <vt:lpstr>Template_Brief</vt:lpstr>
    </vt:vector>
  </TitlesOfParts>
  <Company>TGW Group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expertise gives a boost to home electronics specialist Jasco</dc:title>
  <dc:creator>Tahedl Alexander</dc:creator>
  <cp:keywords>TGW expertise gives a boost to home electronics specialist Jasco</cp:keywords>
  <cp:lastModifiedBy>Tahedl Alexander</cp:lastModifiedBy>
  <cp:revision>10</cp:revision>
  <cp:lastPrinted>2020-09-07T05:28:00Z</cp:lastPrinted>
  <dcterms:created xsi:type="dcterms:W3CDTF">2022-05-17T18:46:00Z</dcterms:created>
  <dcterms:modified xsi:type="dcterms:W3CDTF">2022-06-14T08:01:00Z</dcterms:modified>
</cp:coreProperties>
</file>